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437"/>
        <w:gridCol w:w="2160"/>
        <w:gridCol w:w="3510"/>
      </w:tblGrid>
      <w:tr w:rsidR="00C72022" w:rsidRPr="00343672" w14:paraId="786649C2" w14:textId="77777777" w:rsidTr="00BF7DFF">
        <w:tc>
          <w:tcPr>
            <w:tcW w:w="1985" w:type="dxa"/>
            <w:shd w:val="pct25" w:color="auto" w:fill="FFFFFF"/>
          </w:tcPr>
          <w:p w14:paraId="1F78781C" w14:textId="77777777" w:rsidR="00C72022" w:rsidRPr="00343672" w:rsidRDefault="00C72022" w:rsidP="00343672">
            <w:pPr>
              <w:spacing w:before="60" w:after="60"/>
              <w:rPr>
                <w:b/>
                <w:szCs w:val="24"/>
              </w:rPr>
            </w:pPr>
            <w:r w:rsidRPr="00343672">
              <w:rPr>
                <w:b/>
                <w:szCs w:val="24"/>
              </w:rPr>
              <w:t>Item Title</w:t>
            </w:r>
          </w:p>
        </w:tc>
        <w:tc>
          <w:tcPr>
            <w:tcW w:w="6437" w:type="dxa"/>
          </w:tcPr>
          <w:p w14:paraId="6BA48D3B" w14:textId="70A9DF8D" w:rsidR="00C72022" w:rsidRPr="00343672" w:rsidRDefault="009E3DA0" w:rsidP="00343672">
            <w:pPr>
              <w:pStyle w:val="BodyText"/>
              <w:spacing w:before="60" w:after="60"/>
              <w:jc w:val="left"/>
              <w:rPr>
                <w:rFonts w:ascii="Arial" w:hAnsi="Arial"/>
                <w:szCs w:val="24"/>
              </w:rPr>
            </w:pPr>
            <w:r w:rsidRPr="00343672">
              <w:rPr>
                <w:rFonts w:ascii="Arial" w:hAnsi="Arial"/>
                <w:szCs w:val="24"/>
              </w:rPr>
              <w:t xml:space="preserve">Consolidated </w:t>
            </w:r>
            <w:proofErr w:type="spellStart"/>
            <w:r w:rsidRPr="00343672">
              <w:rPr>
                <w:rFonts w:ascii="Arial" w:hAnsi="Arial"/>
                <w:szCs w:val="24"/>
              </w:rPr>
              <w:t>iTC</w:t>
            </w:r>
            <w:proofErr w:type="spellEnd"/>
            <w:r w:rsidRPr="00343672">
              <w:rPr>
                <w:rFonts w:ascii="Arial" w:hAnsi="Arial"/>
                <w:szCs w:val="24"/>
              </w:rPr>
              <w:t xml:space="preserve"> Feedback – </w:t>
            </w:r>
            <w:proofErr w:type="spellStart"/>
            <w:r w:rsidRPr="00343672">
              <w:rPr>
                <w:rFonts w:ascii="Arial" w:hAnsi="Arial"/>
                <w:szCs w:val="24"/>
              </w:rPr>
              <w:t>NDcPP</w:t>
            </w:r>
            <w:proofErr w:type="spellEnd"/>
            <w:r w:rsidRPr="00343672">
              <w:rPr>
                <w:rFonts w:ascii="Arial" w:hAnsi="Arial"/>
                <w:szCs w:val="24"/>
              </w:rPr>
              <w:t xml:space="preserve"> v2</w:t>
            </w:r>
          </w:p>
        </w:tc>
        <w:tc>
          <w:tcPr>
            <w:tcW w:w="2160" w:type="dxa"/>
            <w:shd w:val="pct25" w:color="auto" w:fill="FFFFFF"/>
          </w:tcPr>
          <w:p w14:paraId="22CB0014" w14:textId="77777777" w:rsidR="00C72022" w:rsidRPr="00343672" w:rsidRDefault="00C72022" w:rsidP="00343672">
            <w:pPr>
              <w:spacing w:before="60" w:after="60"/>
              <w:rPr>
                <w:b/>
                <w:szCs w:val="24"/>
              </w:rPr>
            </w:pPr>
            <w:r w:rsidRPr="00343672">
              <w:rPr>
                <w:b/>
                <w:szCs w:val="24"/>
              </w:rPr>
              <w:t>Reviewer</w:t>
            </w:r>
          </w:p>
        </w:tc>
        <w:tc>
          <w:tcPr>
            <w:tcW w:w="3510" w:type="dxa"/>
          </w:tcPr>
          <w:p w14:paraId="60CECB9E" w14:textId="3FF212BE" w:rsidR="00C72022" w:rsidRPr="00343672" w:rsidRDefault="00677C22" w:rsidP="00343672">
            <w:pPr>
              <w:pStyle w:val="BodyText"/>
              <w:spacing w:before="60" w:after="60"/>
              <w:rPr>
                <w:rFonts w:ascii="Arial" w:hAnsi="Arial"/>
                <w:szCs w:val="24"/>
              </w:rPr>
            </w:pPr>
            <w:proofErr w:type="spellStart"/>
            <w:r w:rsidRPr="00343672">
              <w:rPr>
                <w:rFonts w:ascii="Arial" w:hAnsi="Arial"/>
                <w:szCs w:val="24"/>
              </w:rPr>
              <w:t>iTC</w:t>
            </w:r>
            <w:proofErr w:type="spellEnd"/>
            <w:r w:rsidRPr="00343672">
              <w:rPr>
                <w:rFonts w:ascii="Arial" w:hAnsi="Arial"/>
                <w:szCs w:val="24"/>
              </w:rPr>
              <w:t xml:space="preserve"> Editorial Team</w:t>
            </w:r>
          </w:p>
        </w:tc>
      </w:tr>
      <w:tr w:rsidR="00C72022" w:rsidRPr="00343672" w14:paraId="7828605B" w14:textId="77777777" w:rsidTr="00BF7DFF">
        <w:tc>
          <w:tcPr>
            <w:tcW w:w="1985" w:type="dxa"/>
            <w:shd w:val="pct25" w:color="auto" w:fill="FFFFFF"/>
          </w:tcPr>
          <w:p w14:paraId="07287DC2" w14:textId="77777777" w:rsidR="00C72022" w:rsidRPr="00343672" w:rsidRDefault="00C72022" w:rsidP="00343672">
            <w:pPr>
              <w:spacing w:before="60" w:after="60"/>
              <w:rPr>
                <w:b/>
                <w:szCs w:val="24"/>
              </w:rPr>
            </w:pPr>
            <w:r w:rsidRPr="00343672">
              <w:rPr>
                <w:b/>
                <w:szCs w:val="24"/>
              </w:rPr>
              <w:t>Item Identifier</w:t>
            </w:r>
          </w:p>
        </w:tc>
        <w:tc>
          <w:tcPr>
            <w:tcW w:w="6437" w:type="dxa"/>
          </w:tcPr>
          <w:p w14:paraId="376D2CB5" w14:textId="77777777" w:rsidR="00C72022" w:rsidRPr="00343672" w:rsidRDefault="00116E02" w:rsidP="00343672">
            <w:pPr>
              <w:pStyle w:val="BodyText"/>
              <w:spacing w:before="60" w:after="60"/>
              <w:rPr>
                <w:rFonts w:ascii="Arial" w:hAnsi="Arial"/>
                <w:szCs w:val="24"/>
              </w:rPr>
            </w:pPr>
            <w:r w:rsidRPr="00343672">
              <w:rPr>
                <w:rFonts w:ascii="Arial" w:hAnsi="Arial"/>
                <w:szCs w:val="24"/>
              </w:rPr>
              <w:t xml:space="preserve">ND </w:t>
            </w:r>
            <w:proofErr w:type="spellStart"/>
            <w:r w:rsidRPr="00343672">
              <w:rPr>
                <w:rFonts w:ascii="Arial" w:hAnsi="Arial"/>
                <w:szCs w:val="24"/>
              </w:rPr>
              <w:t>cPP</w:t>
            </w:r>
            <w:proofErr w:type="spellEnd"/>
            <w:r w:rsidRPr="00343672">
              <w:rPr>
                <w:rFonts w:ascii="Arial" w:hAnsi="Arial"/>
                <w:szCs w:val="24"/>
              </w:rPr>
              <w:t xml:space="preserve"> v2</w:t>
            </w:r>
          </w:p>
        </w:tc>
        <w:tc>
          <w:tcPr>
            <w:tcW w:w="2160" w:type="dxa"/>
            <w:shd w:val="pct25" w:color="auto" w:fill="FFFFFF"/>
          </w:tcPr>
          <w:p w14:paraId="7258DC31" w14:textId="77777777" w:rsidR="00C72022" w:rsidRPr="00343672" w:rsidRDefault="00C72022" w:rsidP="00343672">
            <w:pPr>
              <w:spacing w:before="60" w:after="60"/>
              <w:rPr>
                <w:b/>
                <w:szCs w:val="24"/>
              </w:rPr>
            </w:pPr>
            <w:r w:rsidRPr="00343672">
              <w:rPr>
                <w:b/>
                <w:szCs w:val="24"/>
              </w:rPr>
              <w:t>Review Date</w:t>
            </w:r>
          </w:p>
        </w:tc>
        <w:tc>
          <w:tcPr>
            <w:tcW w:w="3510" w:type="dxa"/>
          </w:tcPr>
          <w:p w14:paraId="560425BB" w14:textId="3DBE2174" w:rsidR="00C72022" w:rsidRPr="00343672" w:rsidRDefault="00677C22" w:rsidP="00343672">
            <w:pPr>
              <w:pStyle w:val="BodyText"/>
              <w:spacing w:before="60" w:after="60"/>
              <w:rPr>
                <w:szCs w:val="24"/>
              </w:rPr>
            </w:pPr>
            <w:r w:rsidRPr="00343672">
              <w:rPr>
                <w:szCs w:val="24"/>
              </w:rPr>
              <w:t>24 March 2016</w:t>
            </w:r>
          </w:p>
        </w:tc>
      </w:tr>
      <w:tr w:rsidR="00C72022" w:rsidRPr="00343672" w14:paraId="3C432141" w14:textId="77777777" w:rsidTr="00BF7DFF">
        <w:tc>
          <w:tcPr>
            <w:tcW w:w="1985" w:type="dxa"/>
            <w:shd w:val="pct25" w:color="auto" w:fill="FFFFFF"/>
          </w:tcPr>
          <w:p w14:paraId="400572B4" w14:textId="77777777" w:rsidR="00C72022" w:rsidRPr="00343672" w:rsidRDefault="00C72022" w:rsidP="00343672">
            <w:pPr>
              <w:spacing w:before="60" w:after="60"/>
              <w:rPr>
                <w:b/>
                <w:szCs w:val="24"/>
              </w:rPr>
            </w:pPr>
            <w:r w:rsidRPr="00343672">
              <w:rPr>
                <w:b/>
                <w:szCs w:val="24"/>
              </w:rPr>
              <w:t>Version; Date:</w:t>
            </w:r>
          </w:p>
        </w:tc>
        <w:tc>
          <w:tcPr>
            <w:tcW w:w="6437" w:type="dxa"/>
          </w:tcPr>
          <w:p w14:paraId="2C0E2FBE" w14:textId="77777777" w:rsidR="00C72022" w:rsidRPr="00343672" w:rsidRDefault="00116E02" w:rsidP="00343672">
            <w:pPr>
              <w:pStyle w:val="BodyText"/>
              <w:spacing w:before="60" w:after="60"/>
              <w:rPr>
                <w:rFonts w:ascii="Arial" w:hAnsi="Arial"/>
                <w:szCs w:val="24"/>
              </w:rPr>
            </w:pPr>
            <w:r w:rsidRPr="00343672">
              <w:rPr>
                <w:rFonts w:ascii="Arial" w:hAnsi="Arial"/>
                <w:szCs w:val="24"/>
              </w:rPr>
              <w:t>v-1-0-3</w:t>
            </w:r>
            <w:r w:rsidR="00C72022" w:rsidRPr="00343672">
              <w:rPr>
                <w:rFonts w:ascii="Arial" w:hAnsi="Arial"/>
                <w:szCs w:val="24"/>
              </w:rPr>
              <w:t xml:space="preserve">; </w:t>
            </w:r>
            <w:r w:rsidRPr="00343672">
              <w:rPr>
                <w:rFonts w:ascii="Arial" w:hAnsi="Arial"/>
                <w:szCs w:val="24"/>
              </w:rPr>
              <w:t>14</w:t>
            </w:r>
            <w:r w:rsidR="00C72022" w:rsidRPr="00343672">
              <w:rPr>
                <w:rFonts w:ascii="Arial" w:hAnsi="Arial"/>
                <w:szCs w:val="24"/>
              </w:rPr>
              <w:t>/</w:t>
            </w:r>
            <w:r w:rsidRPr="00343672">
              <w:rPr>
                <w:rFonts w:ascii="Arial" w:hAnsi="Arial"/>
                <w:szCs w:val="24"/>
              </w:rPr>
              <w:t>03</w:t>
            </w:r>
            <w:r w:rsidR="00C72022" w:rsidRPr="00343672">
              <w:rPr>
                <w:rFonts w:ascii="Arial" w:hAnsi="Arial"/>
                <w:szCs w:val="24"/>
              </w:rPr>
              <w:t>/</w:t>
            </w:r>
            <w:r w:rsidRPr="00343672">
              <w:rPr>
                <w:rFonts w:ascii="Arial" w:hAnsi="Arial"/>
                <w:szCs w:val="24"/>
              </w:rPr>
              <w:t>16</w:t>
            </w:r>
          </w:p>
        </w:tc>
        <w:tc>
          <w:tcPr>
            <w:tcW w:w="2160" w:type="dxa"/>
            <w:shd w:val="pct25" w:color="auto" w:fill="FFFFFF"/>
          </w:tcPr>
          <w:p w14:paraId="374A6963" w14:textId="77777777" w:rsidR="00C72022" w:rsidRPr="00343672" w:rsidRDefault="00C72022" w:rsidP="00343672">
            <w:pPr>
              <w:spacing w:before="60" w:after="60"/>
              <w:rPr>
                <w:b/>
                <w:szCs w:val="24"/>
              </w:rPr>
            </w:pPr>
          </w:p>
        </w:tc>
        <w:tc>
          <w:tcPr>
            <w:tcW w:w="3510" w:type="dxa"/>
          </w:tcPr>
          <w:p w14:paraId="3CB9BAE1" w14:textId="77777777" w:rsidR="00C72022" w:rsidRPr="00343672" w:rsidRDefault="00C72022" w:rsidP="00343672">
            <w:pPr>
              <w:pStyle w:val="BodyText"/>
              <w:spacing w:before="60" w:after="60"/>
              <w:rPr>
                <w:rFonts w:ascii="Arial" w:hAnsi="Arial"/>
                <w:szCs w:val="24"/>
              </w:rPr>
            </w:pPr>
          </w:p>
        </w:tc>
      </w:tr>
    </w:tbl>
    <w:p w14:paraId="765F9A72" w14:textId="77777777" w:rsidR="00BC3DB1" w:rsidRPr="00343672" w:rsidRDefault="00BC3DB1" w:rsidP="00343672"/>
    <w:p w14:paraId="4CB4ED77" w14:textId="77777777" w:rsidR="00C72022" w:rsidRPr="00343672" w:rsidRDefault="00C72022" w:rsidP="00343672">
      <w:pPr>
        <w:spacing w:after="120"/>
        <w:ind w:left="2126" w:hanging="2126"/>
        <w:rPr>
          <w:b/>
          <w:sz w:val="22"/>
        </w:rPr>
      </w:pPr>
      <w:proofErr w:type="gramStart"/>
      <w:r w:rsidRPr="00343672">
        <w:rPr>
          <w:b/>
          <w:sz w:val="22"/>
        </w:rPr>
        <w:t>Notes :</w:t>
      </w:r>
      <w:proofErr w:type="gramEnd"/>
      <w:r w:rsidRPr="00343672">
        <w:rPr>
          <w:b/>
          <w:sz w:val="22"/>
        </w:rPr>
        <w:t>-</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67"/>
        <w:gridCol w:w="12332"/>
      </w:tblGrid>
      <w:tr w:rsidR="00C72022" w:rsidRPr="00343672" w14:paraId="26431D51" w14:textId="77777777" w:rsidTr="00BF7DFF">
        <w:tc>
          <w:tcPr>
            <w:tcW w:w="1135" w:type="dxa"/>
            <w:vMerge w:val="restart"/>
          </w:tcPr>
          <w:p w14:paraId="5406D75B" w14:textId="77777777" w:rsidR="00C72022" w:rsidRPr="00343672" w:rsidRDefault="00C72022" w:rsidP="00343672">
            <w:pPr>
              <w:spacing w:before="120" w:after="120"/>
              <w:rPr>
                <w:sz w:val="20"/>
              </w:rPr>
            </w:pPr>
            <w:r w:rsidRPr="00343672">
              <w:rPr>
                <w:sz w:val="20"/>
              </w:rPr>
              <w:t>Severity</w:t>
            </w:r>
          </w:p>
        </w:tc>
        <w:tc>
          <w:tcPr>
            <w:tcW w:w="567" w:type="dxa"/>
          </w:tcPr>
          <w:p w14:paraId="258091D5" w14:textId="77777777" w:rsidR="00C72022" w:rsidRPr="00343672" w:rsidRDefault="00C72022" w:rsidP="00343672">
            <w:pPr>
              <w:pStyle w:val="abnormal"/>
              <w:rPr>
                <w:rFonts w:ascii="Times New Roman" w:hAnsi="Times New Roman"/>
              </w:rPr>
            </w:pPr>
            <w:r w:rsidRPr="00343672">
              <w:rPr>
                <w:rFonts w:ascii="Times New Roman" w:hAnsi="Times New Roman"/>
              </w:rPr>
              <w:t>1</w:t>
            </w:r>
          </w:p>
        </w:tc>
        <w:tc>
          <w:tcPr>
            <w:tcW w:w="12332" w:type="dxa"/>
          </w:tcPr>
          <w:p w14:paraId="50674EB4" w14:textId="77777777" w:rsidR="00C72022" w:rsidRPr="00343672" w:rsidRDefault="00C72022" w:rsidP="00343672">
            <w:pPr>
              <w:pStyle w:val="abnormal"/>
              <w:rPr>
                <w:rFonts w:ascii="Times New Roman" w:hAnsi="Times New Roman"/>
              </w:rPr>
            </w:pPr>
            <w:r w:rsidRPr="00343672">
              <w:rPr>
                <w:rFonts w:ascii="Times New Roman" w:hAnsi="Times New Roman"/>
                <w:b/>
              </w:rPr>
              <w:t>Significant</w:t>
            </w:r>
            <w:r w:rsidRPr="00343672">
              <w:rPr>
                <w:rFonts w:ascii="Times New Roman" w:hAnsi="Times New Roman"/>
              </w:rPr>
              <w:t xml:space="preserve"> - Impact the correct or efficient operation of the item. Needs discussion during a review meeting.</w:t>
            </w:r>
          </w:p>
        </w:tc>
      </w:tr>
      <w:tr w:rsidR="00C72022" w:rsidRPr="00343672" w14:paraId="11BFB0F1" w14:textId="77777777" w:rsidTr="00BF7DFF">
        <w:tc>
          <w:tcPr>
            <w:tcW w:w="1135" w:type="dxa"/>
            <w:vMerge/>
          </w:tcPr>
          <w:p w14:paraId="77C882AA" w14:textId="77777777" w:rsidR="00C72022" w:rsidRPr="00343672" w:rsidRDefault="00C72022" w:rsidP="00343672">
            <w:pPr>
              <w:spacing w:before="120" w:after="120"/>
              <w:rPr>
                <w:sz w:val="20"/>
              </w:rPr>
            </w:pPr>
          </w:p>
        </w:tc>
        <w:tc>
          <w:tcPr>
            <w:tcW w:w="567" w:type="dxa"/>
          </w:tcPr>
          <w:p w14:paraId="6249B695" w14:textId="77777777" w:rsidR="00C72022" w:rsidRPr="00343672" w:rsidRDefault="00C72022" w:rsidP="00343672">
            <w:pPr>
              <w:pStyle w:val="abnormal"/>
              <w:rPr>
                <w:rFonts w:ascii="Times New Roman" w:hAnsi="Times New Roman"/>
              </w:rPr>
            </w:pPr>
            <w:r w:rsidRPr="00343672">
              <w:rPr>
                <w:rFonts w:ascii="Times New Roman" w:hAnsi="Times New Roman"/>
              </w:rPr>
              <w:t>2</w:t>
            </w:r>
          </w:p>
        </w:tc>
        <w:tc>
          <w:tcPr>
            <w:tcW w:w="12332" w:type="dxa"/>
          </w:tcPr>
          <w:p w14:paraId="40EE51AA" w14:textId="77777777" w:rsidR="00C72022" w:rsidRPr="00343672" w:rsidRDefault="00C72022" w:rsidP="00343672">
            <w:pPr>
              <w:pStyle w:val="abnormal"/>
              <w:rPr>
                <w:rFonts w:ascii="Times New Roman" w:hAnsi="Times New Roman"/>
              </w:rPr>
            </w:pPr>
            <w:r w:rsidRPr="00343672">
              <w:rPr>
                <w:rFonts w:ascii="Times New Roman" w:hAnsi="Times New Roman"/>
                <w:b/>
              </w:rPr>
              <w:t>Moderate</w:t>
            </w:r>
            <w:r w:rsidRPr="00343672">
              <w:rPr>
                <w:rFonts w:ascii="Times New Roman" w:hAnsi="Times New Roman"/>
              </w:rPr>
              <w:t xml:space="preserve"> - Normally clarifications or proposed improvements to the item which are unlikely to impact other areas. Probably doesn’t need discussing at a review meeting.</w:t>
            </w:r>
          </w:p>
        </w:tc>
      </w:tr>
      <w:tr w:rsidR="00C72022" w:rsidRPr="00343672" w14:paraId="12AE5D7E" w14:textId="77777777" w:rsidTr="00BF7DFF">
        <w:tc>
          <w:tcPr>
            <w:tcW w:w="1135" w:type="dxa"/>
            <w:vMerge/>
          </w:tcPr>
          <w:p w14:paraId="01F3BA49" w14:textId="77777777" w:rsidR="00C72022" w:rsidRPr="00343672" w:rsidRDefault="00C72022" w:rsidP="00343672">
            <w:pPr>
              <w:spacing w:before="120" w:after="120"/>
              <w:rPr>
                <w:sz w:val="20"/>
              </w:rPr>
            </w:pPr>
          </w:p>
        </w:tc>
        <w:tc>
          <w:tcPr>
            <w:tcW w:w="567" w:type="dxa"/>
          </w:tcPr>
          <w:p w14:paraId="7E3E46DA" w14:textId="77777777" w:rsidR="00C72022" w:rsidRPr="00343672" w:rsidRDefault="00C72022" w:rsidP="00343672">
            <w:pPr>
              <w:pStyle w:val="abnormal"/>
              <w:rPr>
                <w:rFonts w:ascii="Times New Roman" w:hAnsi="Times New Roman"/>
              </w:rPr>
            </w:pPr>
            <w:r w:rsidRPr="00343672">
              <w:rPr>
                <w:rFonts w:ascii="Times New Roman" w:hAnsi="Times New Roman"/>
              </w:rPr>
              <w:t>3</w:t>
            </w:r>
          </w:p>
        </w:tc>
        <w:tc>
          <w:tcPr>
            <w:tcW w:w="12332" w:type="dxa"/>
          </w:tcPr>
          <w:p w14:paraId="36310C37" w14:textId="77777777" w:rsidR="00C72022" w:rsidRPr="00343672" w:rsidRDefault="00C72022" w:rsidP="00343672">
            <w:pPr>
              <w:pStyle w:val="abnormal"/>
              <w:rPr>
                <w:rFonts w:ascii="Times New Roman" w:hAnsi="Times New Roman"/>
              </w:rPr>
            </w:pPr>
            <w:proofErr w:type="gramStart"/>
            <w:r w:rsidRPr="00343672">
              <w:rPr>
                <w:rFonts w:ascii="Times New Roman" w:hAnsi="Times New Roman"/>
                <w:b/>
              </w:rPr>
              <w:t>Minor</w:t>
            </w:r>
            <w:r w:rsidRPr="00343672">
              <w:rPr>
                <w:rFonts w:ascii="Times New Roman" w:hAnsi="Times New Roman"/>
              </w:rPr>
              <w:t xml:space="preserve">  -</w:t>
            </w:r>
            <w:proofErr w:type="gramEnd"/>
            <w:r w:rsidRPr="00343672">
              <w:rPr>
                <w:rFonts w:ascii="Times New Roman" w:hAnsi="Times New Roman"/>
              </w:rPr>
              <w:t xml:space="preserve"> Does not affect the correct operation or interpretation of the item. These are usually syntax and format errors which have no effect on the meaning or interpretation of the item.</w:t>
            </w:r>
          </w:p>
        </w:tc>
      </w:tr>
    </w:tbl>
    <w:p w14:paraId="46457780" w14:textId="77777777" w:rsidR="00C72022" w:rsidRPr="00343672" w:rsidRDefault="00C72022" w:rsidP="00343672"/>
    <w:p w14:paraId="72064356" w14:textId="77777777" w:rsidR="00BB0C6E" w:rsidRPr="00343672" w:rsidRDefault="00BB0C6E" w:rsidP="00343672">
      <w:pPr>
        <w:rPr>
          <w:b/>
          <w:bCs/>
        </w:rPr>
      </w:pPr>
      <w:r w:rsidRPr="00343672">
        <w:rPr>
          <w:b/>
          <w:bCs/>
        </w:rPr>
        <w:t>This is a public commenting process: the text of comments and responses may be distributed, or made available in other ways</w:t>
      </w:r>
      <w:r w:rsidR="005656D1" w:rsidRPr="00343672">
        <w:rPr>
          <w:b/>
          <w:bCs/>
        </w:rPr>
        <w:t xml:space="preserve"> during the process</w:t>
      </w:r>
      <w:r w:rsidRPr="00343672">
        <w:rPr>
          <w:b/>
          <w:bCs/>
        </w:rPr>
        <w:t xml:space="preserve">, without restriction. If you wish to submit private </w:t>
      </w:r>
      <w:proofErr w:type="gramStart"/>
      <w:r w:rsidRPr="00343672">
        <w:rPr>
          <w:b/>
          <w:bCs/>
        </w:rPr>
        <w:t>comments</w:t>
      </w:r>
      <w:proofErr w:type="gramEnd"/>
      <w:r w:rsidRPr="00343672">
        <w:rPr>
          <w:b/>
          <w:bCs/>
        </w:rPr>
        <w:t xml:space="preserve"> then please contact the </w:t>
      </w:r>
      <w:proofErr w:type="spellStart"/>
      <w:r w:rsidRPr="00343672">
        <w:rPr>
          <w:b/>
          <w:bCs/>
        </w:rPr>
        <w:t>iTC</w:t>
      </w:r>
      <w:proofErr w:type="spellEnd"/>
      <w:r w:rsidRPr="00343672">
        <w:rPr>
          <w:b/>
          <w:bCs/>
        </w:rPr>
        <w:t xml:space="preserve"> Chair or Technical Editors directly.</w:t>
      </w:r>
    </w:p>
    <w:tbl>
      <w:tblPr>
        <w:tblW w:w="0" w:type="auto"/>
        <w:tblInd w:w="-22" w:type="dxa"/>
        <w:tblLayout w:type="fixed"/>
        <w:tblCellMar>
          <w:left w:w="120" w:type="dxa"/>
          <w:right w:w="120" w:type="dxa"/>
        </w:tblCellMar>
        <w:tblLook w:val="0000" w:firstRow="0" w:lastRow="0" w:firstColumn="0" w:lastColumn="0" w:noHBand="0" w:noVBand="0"/>
      </w:tblPr>
      <w:tblGrid>
        <w:gridCol w:w="709"/>
        <w:gridCol w:w="1233"/>
        <w:gridCol w:w="4500"/>
        <w:gridCol w:w="3690"/>
        <w:gridCol w:w="1170"/>
        <w:gridCol w:w="2790"/>
      </w:tblGrid>
      <w:tr w:rsidR="00C72022" w:rsidRPr="00343672" w14:paraId="587539ED" w14:textId="77777777" w:rsidTr="00280B0F">
        <w:trPr>
          <w:trHeight w:val="402"/>
          <w:tblHeader/>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5523246" w14:textId="77777777" w:rsidR="00C72022" w:rsidRPr="00343672" w:rsidRDefault="00C72022" w:rsidP="00343672">
            <w:pPr>
              <w:spacing w:before="120" w:after="120"/>
              <w:jc w:val="center"/>
            </w:pPr>
            <w:r w:rsidRPr="00343672">
              <w:rPr>
                <w:b/>
              </w:rPr>
              <w:t>No.</w:t>
            </w:r>
          </w:p>
        </w:tc>
        <w:tc>
          <w:tcPr>
            <w:tcW w:w="1233" w:type="dxa"/>
            <w:tcBorders>
              <w:top w:val="single" w:sz="4" w:space="0" w:color="auto"/>
              <w:left w:val="single" w:sz="4" w:space="0" w:color="auto"/>
              <w:bottom w:val="single" w:sz="4" w:space="0" w:color="auto"/>
              <w:right w:val="single" w:sz="4" w:space="0" w:color="auto"/>
            </w:tcBorders>
            <w:shd w:val="pct25" w:color="auto" w:fill="FFFFFF"/>
          </w:tcPr>
          <w:p w14:paraId="6D5FA754" w14:textId="77777777" w:rsidR="00C72022" w:rsidRPr="00343672" w:rsidRDefault="00C72022" w:rsidP="00343672">
            <w:pPr>
              <w:numPr>
                <w:ilvl w:val="12"/>
                <w:numId w:val="0"/>
              </w:numPr>
              <w:spacing w:before="120" w:after="120"/>
              <w:jc w:val="center"/>
            </w:pPr>
            <w:r w:rsidRPr="00343672">
              <w:rPr>
                <w:b/>
              </w:rPr>
              <w:t>Location</w:t>
            </w:r>
          </w:p>
        </w:tc>
        <w:tc>
          <w:tcPr>
            <w:tcW w:w="4500" w:type="dxa"/>
            <w:tcBorders>
              <w:top w:val="single" w:sz="4" w:space="0" w:color="auto"/>
              <w:left w:val="single" w:sz="4" w:space="0" w:color="auto"/>
              <w:bottom w:val="single" w:sz="4" w:space="0" w:color="auto"/>
              <w:right w:val="single" w:sz="4" w:space="0" w:color="auto"/>
            </w:tcBorders>
            <w:shd w:val="pct25" w:color="auto" w:fill="FFFFFF"/>
          </w:tcPr>
          <w:p w14:paraId="09A3441F" w14:textId="77777777" w:rsidR="00C72022" w:rsidRPr="00343672" w:rsidRDefault="00C72022" w:rsidP="00343672">
            <w:pPr>
              <w:numPr>
                <w:ilvl w:val="12"/>
                <w:numId w:val="0"/>
              </w:numPr>
              <w:spacing w:before="120" w:after="120"/>
              <w:jc w:val="center"/>
            </w:pPr>
            <w:r w:rsidRPr="00343672">
              <w:rPr>
                <w:b/>
              </w:rPr>
              <w:t>Comment</w:t>
            </w:r>
          </w:p>
        </w:tc>
        <w:tc>
          <w:tcPr>
            <w:tcW w:w="3690" w:type="dxa"/>
            <w:tcBorders>
              <w:top w:val="single" w:sz="4" w:space="0" w:color="auto"/>
              <w:left w:val="single" w:sz="4" w:space="0" w:color="auto"/>
              <w:bottom w:val="single" w:sz="4" w:space="0" w:color="auto"/>
              <w:right w:val="single" w:sz="4" w:space="0" w:color="auto"/>
            </w:tcBorders>
            <w:shd w:val="pct25" w:color="auto" w:fill="FFFFFF"/>
          </w:tcPr>
          <w:p w14:paraId="5778FD73" w14:textId="77777777" w:rsidR="00C72022" w:rsidRPr="00343672" w:rsidRDefault="00C72022" w:rsidP="00343672">
            <w:pPr>
              <w:numPr>
                <w:ilvl w:val="12"/>
                <w:numId w:val="0"/>
              </w:numPr>
              <w:spacing w:before="120" w:after="120"/>
              <w:jc w:val="center"/>
            </w:pPr>
            <w:r w:rsidRPr="00343672">
              <w:rPr>
                <w:b/>
              </w:rPr>
              <w:t>Suggested Change</w:t>
            </w:r>
          </w:p>
        </w:tc>
        <w:tc>
          <w:tcPr>
            <w:tcW w:w="1170" w:type="dxa"/>
            <w:tcBorders>
              <w:top w:val="single" w:sz="4" w:space="0" w:color="auto"/>
              <w:left w:val="single" w:sz="4" w:space="0" w:color="auto"/>
              <w:bottom w:val="single" w:sz="4" w:space="0" w:color="auto"/>
              <w:right w:val="single" w:sz="4" w:space="0" w:color="auto"/>
            </w:tcBorders>
            <w:shd w:val="pct25" w:color="auto" w:fill="FFFFFF"/>
          </w:tcPr>
          <w:p w14:paraId="57A01AB7" w14:textId="77777777" w:rsidR="00C72022" w:rsidRPr="00343672" w:rsidRDefault="00C72022" w:rsidP="00343672">
            <w:pPr>
              <w:numPr>
                <w:ilvl w:val="12"/>
                <w:numId w:val="0"/>
              </w:numPr>
              <w:spacing w:before="120" w:after="120"/>
              <w:jc w:val="center"/>
            </w:pPr>
            <w:r w:rsidRPr="00343672">
              <w:rPr>
                <w:b/>
              </w:rPr>
              <w:t>Severity</w:t>
            </w:r>
          </w:p>
        </w:tc>
        <w:tc>
          <w:tcPr>
            <w:tcW w:w="2790" w:type="dxa"/>
            <w:tcBorders>
              <w:top w:val="single" w:sz="4" w:space="0" w:color="auto"/>
              <w:left w:val="single" w:sz="4" w:space="0" w:color="auto"/>
              <w:bottom w:val="single" w:sz="4" w:space="0" w:color="auto"/>
              <w:right w:val="single" w:sz="4" w:space="0" w:color="auto"/>
            </w:tcBorders>
            <w:shd w:val="pct25" w:color="auto" w:fill="FFFFFF"/>
          </w:tcPr>
          <w:p w14:paraId="342DB493" w14:textId="77777777" w:rsidR="00C72022" w:rsidRPr="00343672" w:rsidRDefault="00C72022" w:rsidP="00343672">
            <w:pPr>
              <w:numPr>
                <w:ilvl w:val="12"/>
                <w:numId w:val="0"/>
              </w:numPr>
              <w:spacing w:before="120" w:after="120"/>
              <w:jc w:val="center"/>
            </w:pPr>
            <w:r w:rsidRPr="00343672">
              <w:rPr>
                <w:b/>
              </w:rPr>
              <w:t>Action</w:t>
            </w:r>
          </w:p>
        </w:tc>
      </w:tr>
      <w:tr w:rsidR="00C72022" w:rsidRPr="00343672" w14:paraId="694714D9" w14:textId="77777777" w:rsidTr="00343672">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43C20BA" w14:textId="0A6CCADA" w:rsidR="00C72022" w:rsidRPr="00343672" w:rsidRDefault="00C72022" w:rsidP="00343672">
            <w:pPr>
              <w:numPr>
                <w:ilvl w:val="0"/>
                <w:numId w:val="1"/>
              </w:numPr>
              <w:spacing w:before="60" w:after="60"/>
              <w:jc w:val="left"/>
              <w:rPr>
                <w:b/>
                <w:sz w:val="22"/>
              </w:rPr>
            </w:pPr>
          </w:p>
        </w:tc>
        <w:tc>
          <w:tcPr>
            <w:tcW w:w="1233" w:type="dxa"/>
            <w:tcBorders>
              <w:top w:val="single" w:sz="4" w:space="0" w:color="auto"/>
              <w:bottom w:val="single" w:sz="6" w:space="0" w:color="auto"/>
            </w:tcBorders>
            <w:shd w:val="clear" w:color="auto" w:fill="auto"/>
          </w:tcPr>
          <w:p w14:paraId="31C03B11" w14:textId="77777777" w:rsidR="00C72022"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3677F7" w:rsidRPr="00343672">
              <w:t>B.2.1.5</w:t>
            </w:r>
          </w:p>
        </w:tc>
        <w:tc>
          <w:tcPr>
            <w:tcW w:w="4500" w:type="dxa"/>
            <w:tcBorders>
              <w:top w:val="single" w:sz="4" w:space="0" w:color="auto"/>
              <w:left w:val="single" w:sz="6" w:space="0" w:color="auto"/>
              <w:bottom w:val="single" w:sz="6" w:space="0" w:color="auto"/>
            </w:tcBorders>
            <w:shd w:val="clear" w:color="auto" w:fill="auto"/>
          </w:tcPr>
          <w:p w14:paraId="36A6B732" w14:textId="77777777" w:rsidR="00E25E1B" w:rsidRPr="00343672" w:rsidRDefault="007F1B90" w:rsidP="00343672">
            <w:pPr>
              <w:numPr>
                <w:ilvl w:val="12"/>
                <w:numId w:val="0"/>
              </w:numPr>
              <w:spacing w:before="60" w:after="60"/>
              <w:jc w:val="left"/>
            </w:pPr>
            <w:r w:rsidRPr="00343672">
              <w:t xml:space="preserve">For distributed TOEs </w:t>
            </w:r>
            <w:r w:rsidR="00ED3749" w:rsidRPr="00343672">
              <w:t>se</w:t>
            </w:r>
            <w:r w:rsidR="007B42F2" w:rsidRPr="00343672">
              <w:t xml:space="preserve">lecting “TLS” in FPT_ITT.1 </w:t>
            </w:r>
            <w:r w:rsidR="00A93055" w:rsidRPr="00343672">
              <w:t>means</w:t>
            </w:r>
            <w:r w:rsidR="00196BEE" w:rsidRPr="00343672">
              <w:t xml:space="preserve"> FCS_TLSC_EXT.1.2 must be included.</w:t>
            </w:r>
          </w:p>
          <w:p w14:paraId="34CEBF99" w14:textId="77777777" w:rsidR="002A2166" w:rsidRPr="00343672" w:rsidRDefault="002A2166" w:rsidP="00343672">
            <w:pPr>
              <w:numPr>
                <w:ilvl w:val="12"/>
                <w:numId w:val="0"/>
              </w:numPr>
              <w:spacing w:before="60" w:after="60"/>
              <w:jc w:val="left"/>
            </w:pPr>
          </w:p>
          <w:p w14:paraId="7A992087" w14:textId="77777777" w:rsidR="002A2166" w:rsidRPr="00343672" w:rsidRDefault="00196BEE" w:rsidP="00343672">
            <w:pPr>
              <w:numPr>
                <w:ilvl w:val="12"/>
                <w:numId w:val="0"/>
              </w:numPr>
              <w:spacing w:before="60" w:after="60"/>
              <w:jc w:val="left"/>
            </w:pPr>
            <w:r w:rsidRPr="00343672">
              <w:t>FCS_TLSC_EXT.1.2</w:t>
            </w:r>
            <w:r w:rsidR="007E2044" w:rsidRPr="00343672">
              <w:t>,</w:t>
            </w:r>
            <w:r w:rsidRPr="00343672">
              <w:t xml:space="preserve"> </w:t>
            </w:r>
            <w:r w:rsidR="00D243D8" w:rsidRPr="00343672">
              <w:t>and specifically RFC 6125</w:t>
            </w:r>
            <w:r w:rsidR="007E2044" w:rsidRPr="00343672">
              <w:t>,</w:t>
            </w:r>
            <w:r w:rsidR="00D243D8" w:rsidRPr="00343672">
              <w:t xml:space="preserve"> </w:t>
            </w:r>
            <w:r w:rsidRPr="00343672">
              <w:t xml:space="preserve">would require the </w:t>
            </w:r>
            <w:r w:rsidR="007C754C" w:rsidRPr="00343672">
              <w:t xml:space="preserve">“joiner” </w:t>
            </w:r>
            <w:r w:rsidRPr="00343672">
              <w:t>TOE component to bu</w:t>
            </w:r>
            <w:r w:rsidR="007C754C" w:rsidRPr="00343672">
              <w:t>ild a reference</w:t>
            </w:r>
            <w:r w:rsidR="00634CE4" w:rsidRPr="00343672">
              <w:t xml:space="preserve"> identifier </w:t>
            </w:r>
            <w:r w:rsidR="00ED3749" w:rsidRPr="00343672">
              <w:t xml:space="preserve">independent </w:t>
            </w:r>
            <w:r w:rsidR="00634CE4" w:rsidRPr="00343672">
              <w:t xml:space="preserve">of </w:t>
            </w:r>
            <w:r w:rsidR="00ED3749" w:rsidRPr="00343672">
              <w:t>its</w:t>
            </w:r>
            <w:r w:rsidR="00634CE4" w:rsidRPr="00343672">
              <w:t xml:space="preserve"> “Gatekeeper”. </w:t>
            </w:r>
          </w:p>
          <w:p w14:paraId="5F81D3FA" w14:textId="77777777" w:rsidR="00ED705F" w:rsidRPr="00343672" w:rsidRDefault="00ED705F" w:rsidP="00343672">
            <w:pPr>
              <w:numPr>
                <w:ilvl w:val="12"/>
                <w:numId w:val="0"/>
              </w:numPr>
              <w:spacing w:before="60" w:after="60"/>
              <w:jc w:val="left"/>
            </w:pPr>
          </w:p>
          <w:p w14:paraId="12ADFE42" w14:textId="77777777" w:rsidR="00631893" w:rsidRPr="00343672" w:rsidRDefault="001E2EFE" w:rsidP="00343672">
            <w:pPr>
              <w:numPr>
                <w:ilvl w:val="12"/>
                <w:numId w:val="0"/>
              </w:numPr>
              <w:spacing w:before="60" w:after="60"/>
              <w:jc w:val="left"/>
            </w:pPr>
            <w:r w:rsidRPr="00343672">
              <w:t xml:space="preserve">However some distributed components </w:t>
            </w:r>
            <w:r w:rsidR="007E2044" w:rsidRPr="00343672">
              <w:t xml:space="preserve">will </w:t>
            </w:r>
            <w:r w:rsidR="007E2044" w:rsidRPr="00343672">
              <w:lastRenderedPageBreak/>
              <w:t xml:space="preserve">find </w:t>
            </w:r>
            <w:r w:rsidR="00116E02" w:rsidRPr="00343672">
              <w:t xml:space="preserve">its “Gatekeeper” </w:t>
            </w:r>
            <w:r w:rsidR="007E2044" w:rsidRPr="00343672">
              <w:t>based on messaged exchanged in a</w:t>
            </w:r>
            <w:proofErr w:type="gramStart"/>
            <w:r w:rsidRPr="00343672">
              <w:t xml:space="preserve">   </w:t>
            </w:r>
            <w:r w:rsidR="007E2044" w:rsidRPr="00343672">
              <w:t>‘</w:t>
            </w:r>
            <w:proofErr w:type="gramEnd"/>
            <w:r w:rsidRPr="00343672">
              <w:t>discovery</w:t>
            </w:r>
            <w:r w:rsidR="007E2044" w:rsidRPr="00343672">
              <w:t>’ process</w:t>
            </w:r>
            <w:r w:rsidR="007F1B90" w:rsidRPr="00343672">
              <w:t>.</w:t>
            </w:r>
            <w:r w:rsidR="00ED3749" w:rsidRPr="00343672">
              <w:t xml:space="preserve">  Based </w:t>
            </w:r>
            <w:r w:rsidR="007E2044" w:rsidRPr="00343672">
              <w:t xml:space="preserve">on </w:t>
            </w:r>
            <w:r w:rsidR="00116E02" w:rsidRPr="00343672">
              <w:t xml:space="preserve">attributes returned in </w:t>
            </w:r>
            <w:r w:rsidR="00ED3749" w:rsidRPr="00343672">
              <w:t xml:space="preserve">those messages it selects a “Gatekeeper” to </w:t>
            </w:r>
            <w:r w:rsidR="007E2044" w:rsidRPr="00343672">
              <w:t>begin the authentication and join process</w:t>
            </w:r>
            <w:r w:rsidR="00ED3749" w:rsidRPr="00343672">
              <w:t xml:space="preserve">. </w:t>
            </w:r>
          </w:p>
          <w:p w14:paraId="37FFD4B0" w14:textId="77777777" w:rsidR="00ED705F" w:rsidRPr="00343672" w:rsidRDefault="00ED705F" w:rsidP="00343672">
            <w:pPr>
              <w:numPr>
                <w:ilvl w:val="12"/>
                <w:numId w:val="0"/>
              </w:numPr>
              <w:spacing w:before="60" w:after="60"/>
              <w:jc w:val="left"/>
            </w:pPr>
          </w:p>
          <w:p w14:paraId="6C8F2BF1" w14:textId="77777777" w:rsidR="001B7746" w:rsidRPr="00343672" w:rsidRDefault="00116E02" w:rsidP="00343672">
            <w:pPr>
              <w:numPr>
                <w:ilvl w:val="12"/>
                <w:numId w:val="0"/>
              </w:numPr>
              <w:spacing w:before="60" w:after="60"/>
              <w:jc w:val="left"/>
            </w:pPr>
            <w:r w:rsidRPr="00343672">
              <w:t>T</w:t>
            </w:r>
            <w:r w:rsidR="002A2166" w:rsidRPr="00343672">
              <w:t xml:space="preserve">his means </w:t>
            </w:r>
            <w:r w:rsidR="00DD4879" w:rsidRPr="00343672">
              <w:t>the</w:t>
            </w:r>
            <w:r w:rsidR="007F4A70" w:rsidRPr="00343672">
              <w:t xml:space="preserve"> “joiner” </w:t>
            </w:r>
            <w:r w:rsidR="001E2EFE" w:rsidRPr="00343672">
              <w:t xml:space="preserve">doesn’t </w:t>
            </w:r>
            <w:r w:rsidR="00CF0532" w:rsidRPr="00343672">
              <w:t xml:space="preserve">independently </w:t>
            </w:r>
            <w:r w:rsidR="001E2EFE" w:rsidRPr="00343672">
              <w:t xml:space="preserve">build </w:t>
            </w:r>
            <w:r w:rsidR="007F4A70" w:rsidRPr="00343672">
              <w:t>a</w:t>
            </w:r>
            <w:r w:rsidR="001E2EFE" w:rsidRPr="00343672">
              <w:t xml:space="preserve"> reference identifier</w:t>
            </w:r>
            <w:r w:rsidRPr="00343672">
              <w:t xml:space="preserve">, nor is it possible to configure one.  </w:t>
            </w:r>
            <w:proofErr w:type="gramStart"/>
            <w:r w:rsidR="007E2044" w:rsidRPr="00343672">
              <w:t>Therefore</w:t>
            </w:r>
            <w:proofErr w:type="gramEnd"/>
            <w:r w:rsidR="007E2044" w:rsidRPr="00343672">
              <w:t xml:space="preserve"> i</w:t>
            </w:r>
            <w:r w:rsidR="002A2166" w:rsidRPr="00343672">
              <w:t xml:space="preserve">t’s not accurate to apply RFC 6125 in </w:t>
            </w:r>
            <w:r w:rsidR="007E2044" w:rsidRPr="00343672">
              <w:t xml:space="preserve">FCS_TLSC_EXT.1.2 </w:t>
            </w:r>
            <w:r w:rsidR="002A2166" w:rsidRPr="00343672">
              <w:t>for</w:t>
            </w:r>
            <w:r w:rsidR="00DD4879" w:rsidRPr="00343672">
              <w:t xml:space="preserve"> these </w:t>
            </w:r>
            <w:r w:rsidRPr="00343672">
              <w:t>distributed TOEs</w:t>
            </w:r>
            <w:r w:rsidR="002A2166" w:rsidRPr="00343672">
              <w:t>.</w:t>
            </w:r>
            <w:r w:rsidR="00DD4879" w:rsidRPr="00343672">
              <w:t xml:space="preserve"> </w:t>
            </w:r>
          </w:p>
          <w:p w14:paraId="4B95ABBE" w14:textId="77777777" w:rsidR="00ED705F" w:rsidRPr="00343672" w:rsidRDefault="00ED705F" w:rsidP="00343672">
            <w:pPr>
              <w:numPr>
                <w:ilvl w:val="12"/>
                <w:numId w:val="0"/>
              </w:numPr>
              <w:spacing w:before="60" w:after="60"/>
              <w:jc w:val="left"/>
            </w:pPr>
          </w:p>
          <w:p w14:paraId="47EA8724" w14:textId="77777777" w:rsidR="00DD4879" w:rsidRPr="00343672" w:rsidRDefault="00DD4879" w:rsidP="00343672">
            <w:pPr>
              <w:numPr>
                <w:ilvl w:val="12"/>
                <w:numId w:val="0"/>
              </w:numPr>
              <w:spacing w:before="60" w:after="60"/>
              <w:jc w:val="left"/>
            </w:pPr>
            <w:r w:rsidRPr="00343672">
              <w:t>FCO_CPC_EXT.1 which requires the administrator to enable communications between the pair of TOE components is acceptable/sufficient for distributed TOEs.</w:t>
            </w:r>
          </w:p>
          <w:p w14:paraId="0B4F583B" w14:textId="77777777" w:rsidR="00DD4879" w:rsidRPr="00343672" w:rsidRDefault="00DD4879" w:rsidP="00343672">
            <w:pPr>
              <w:numPr>
                <w:ilvl w:val="12"/>
                <w:numId w:val="0"/>
              </w:numPr>
              <w:spacing w:before="60" w:after="60"/>
              <w:jc w:val="left"/>
            </w:pPr>
          </w:p>
          <w:p w14:paraId="7DF89557" w14:textId="77777777" w:rsidR="00E25E1B" w:rsidRPr="00343672" w:rsidRDefault="00E25E1B" w:rsidP="00343672">
            <w:pPr>
              <w:numPr>
                <w:ilvl w:val="12"/>
                <w:numId w:val="0"/>
              </w:numPr>
              <w:spacing w:before="60" w:after="60"/>
              <w:jc w:val="left"/>
            </w:pPr>
          </w:p>
        </w:tc>
        <w:tc>
          <w:tcPr>
            <w:tcW w:w="3690" w:type="dxa"/>
            <w:tcBorders>
              <w:top w:val="single" w:sz="4" w:space="0" w:color="auto"/>
              <w:left w:val="single" w:sz="6" w:space="0" w:color="auto"/>
              <w:bottom w:val="single" w:sz="6" w:space="0" w:color="auto"/>
            </w:tcBorders>
            <w:shd w:val="clear" w:color="auto" w:fill="auto"/>
          </w:tcPr>
          <w:p w14:paraId="44861681" w14:textId="77777777" w:rsidR="00F02A61" w:rsidRPr="00343672" w:rsidRDefault="00F02A61" w:rsidP="00343672">
            <w:pPr>
              <w:numPr>
                <w:ilvl w:val="12"/>
                <w:numId w:val="0"/>
              </w:numPr>
              <w:spacing w:before="60" w:after="60"/>
              <w:jc w:val="left"/>
            </w:pPr>
            <w:r w:rsidRPr="00343672">
              <w:lastRenderedPageBreak/>
              <w:t xml:space="preserve">Two suggested </w:t>
            </w:r>
            <w:r w:rsidR="00A93055" w:rsidRPr="00343672">
              <w:t>solutions</w:t>
            </w:r>
            <w:r w:rsidRPr="00343672">
              <w:t xml:space="preserve"> are below:</w:t>
            </w:r>
          </w:p>
          <w:p w14:paraId="671A1BEB" w14:textId="77777777" w:rsidR="00F02A61" w:rsidRPr="00343672" w:rsidRDefault="00F02A61" w:rsidP="00343672">
            <w:pPr>
              <w:numPr>
                <w:ilvl w:val="12"/>
                <w:numId w:val="0"/>
              </w:numPr>
              <w:spacing w:before="60" w:after="60"/>
              <w:jc w:val="left"/>
            </w:pPr>
          </w:p>
          <w:p w14:paraId="6FADE407" w14:textId="77777777" w:rsidR="00A93055" w:rsidRPr="00343672" w:rsidRDefault="00A93055" w:rsidP="00343672">
            <w:pPr>
              <w:pStyle w:val="ListParagraph"/>
              <w:numPr>
                <w:ilvl w:val="0"/>
                <w:numId w:val="6"/>
              </w:numPr>
              <w:spacing w:before="60" w:after="60"/>
              <w:jc w:val="left"/>
            </w:pPr>
            <w:r w:rsidRPr="00343672">
              <w:t>Create a separate iteration of FCS_TLSC_EXT.1 called FCS_TLSC_EXT.1/ITT and remove FCS_TLS_EXT.1.2 element.</w:t>
            </w:r>
          </w:p>
          <w:p w14:paraId="7D11E2B1" w14:textId="77777777" w:rsidR="00A93055" w:rsidRPr="00343672" w:rsidRDefault="00A93055" w:rsidP="00343672">
            <w:pPr>
              <w:spacing w:before="60" w:after="60"/>
              <w:ind w:left="360"/>
              <w:jc w:val="left"/>
            </w:pPr>
            <w:r w:rsidRPr="00343672">
              <w:t xml:space="preserve">- or- </w:t>
            </w:r>
          </w:p>
          <w:p w14:paraId="32328DC6" w14:textId="77777777" w:rsidR="00310A14" w:rsidRPr="00343672" w:rsidRDefault="009133CD" w:rsidP="00343672">
            <w:pPr>
              <w:pStyle w:val="ListParagraph"/>
              <w:numPr>
                <w:ilvl w:val="0"/>
                <w:numId w:val="6"/>
              </w:numPr>
              <w:spacing w:before="60" w:after="60"/>
              <w:jc w:val="left"/>
            </w:pPr>
            <w:r w:rsidRPr="00343672">
              <w:t xml:space="preserve">Remove the FCS_TLS_EXT.1.2 element </w:t>
            </w:r>
            <w:r w:rsidRPr="00343672">
              <w:lastRenderedPageBreak/>
              <w:t>from the</w:t>
            </w:r>
            <w:r w:rsidR="00A93055" w:rsidRPr="00343672">
              <w:t xml:space="preserve"> </w:t>
            </w:r>
            <w:r w:rsidR="00ED705F" w:rsidRPr="00343672">
              <w:t>current FCS</w:t>
            </w:r>
            <w:r w:rsidRPr="00343672">
              <w:t xml:space="preserve">_TLS_EXT.1 component.  </w:t>
            </w:r>
          </w:p>
          <w:p w14:paraId="5875A6F1" w14:textId="77777777" w:rsidR="00A93055" w:rsidRPr="00343672" w:rsidRDefault="00A93055" w:rsidP="00343672">
            <w:pPr>
              <w:spacing w:before="60" w:after="60"/>
              <w:jc w:val="left"/>
            </w:pPr>
          </w:p>
          <w:p w14:paraId="3492465D" w14:textId="77777777" w:rsidR="009133CD" w:rsidRPr="00343672" w:rsidRDefault="009133CD" w:rsidP="00343672">
            <w:pPr>
              <w:numPr>
                <w:ilvl w:val="12"/>
                <w:numId w:val="0"/>
              </w:numPr>
              <w:spacing w:before="60" w:after="60"/>
              <w:ind w:left="360"/>
              <w:jc w:val="left"/>
            </w:pPr>
            <w:r w:rsidRPr="00343672">
              <w:t>This would permi</w:t>
            </w:r>
            <w:r w:rsidR="00310A14" w:rsidRPr="00343672">
              <w:t>t</w:t>
            </w:r>
            <w:r w:rsidRPr="00343672">
              <w:t xml:space="preserve"> an ST author to select TLS in FPT_ITT.1 </w:t>
            </w:r>
            <w:r w:rsidR="00310A14" w:rsidRPr="00343672">
              <w:t xml:space="preserve">(and </w:t>
            </w:r>
            <w:r w:rsidR="008D296E" w:rsidRPr="00343672">
              <w:t xml:space="preserve">in FTP_TRP.1/Admin) without the issue as identified </w:t>
            </w:r>
            <w:r w:rsidR="00310A14" w:rsidRPr="00343672">
              <w:t xml:space="preserve">in </w:t>
            </w:r>
            <w:r w:rsidR="008D296E" w:rsidRPr="00343672">
              <w:t xml:space="preserve">the </w:t>
            </w:r>
            <w:r w:rsidR="00310A14" w:rsidRPr="00343672">
              <w:t>comment column.</w:t>
            </w:r>
          </w:p>
          <w:p w14:paraId="6AA23D51" w14:textId="77777777" w:rsidR="00310A14" w:rsidRPr="00343672" w:rsidRDefault="00310A14" w:rsidP="00343672">
            <w:pPr>
              <w:numPr>
                <w:ilvl w:val="12"/>
                <w:numId w:val="0"/>
              </w:numPr>
              <w:spacing w:before="60" w:after="60"/>
              <w:ind w:left="720"/>
              <w:jc w:val="left"/>
            </w:pPr>
          </w:p>
          <w:p w14:paraId="6D173CF7" w14:textId="77777777" w:rsidR="00310A14" w:rsidRPr="00343672" w:rsidRDefault="00310A14" w:rsidP="00343672">
            <w:pPr>
              <w:numPr>
                <w:ilvl w:val="12"/>
                <w:numId w:val="0"/>
              </w:numPr>
              <w:spacing w:before="60" w:after="60"/>
              <w:ind w:left="360"/>
              <w:jc w:val="left"/>
            </w:pPr>
            <w:r w:rsidRPr="00343672">
              <w:t xml:space="preserve">The requirement to verify that the presented identifier matches the reference identifier </w:t>
            </w:r>
            <w:r w:rsidR="00B5181A" w:rsidRPr="00343672">
              <w:t>w</w:t>
            </w:r>
            <w:r w:rsidRPr="00343672">
              <w:t>ould remain in the FCS_TLS_EXT.2</w:t>
            </w:r>
            <w:r w:rsidR="00B5181A" w:rsidRPr="00343672">
              <w:t xml:space="preserve"> component, which is required to be selected for TLS</w:t>
            </w:r>
            <w:r w:rsidRPr="00343672">
              <w:t xml:space="preserve"> connections to external IT entities.</w:t>
            </w:r>
          </w:p>
          <w:p w14:paraId="2F8AC931" w14:textId="77777777" w:rsidR="00310A14" w:rsidRPr="00343672" w:rsidRDefault="00310A14" w:rsidP="00343672">
            <w:pPr>
              <w:numPr>
                <w:ilvl w:val="12"/>
                <w:numId w:val="0"/>
              </w:numPr>
              <w:spacing w:before="60" w:after="60"/>
              <w:jc w:val="left"/>
            </w:pPr>
          </w:p>
          <w:p w14:paraId="7A552135" w14:textId="77777777" w:rsidR="00310A14" w:rsidRPr="00343672" w:rsidRDefault="00310A14" w:rsidP="00343672">
            <w:pPr>
              <w:numPr>
                <w:ilvl w:val="12"/>
                <w:numId w:val="0"/>
              </w:numPr>
              <w:spacing w:before="60" w:after="60"/>
              <w:jc w:val="left"/>
            </w:pPr>
          </w:p>
          <w:p w14:paraId="2EE7E83D" w14:textId="77777777" w:rsidR="00310A14" w:rsidRPr="00343672" w:rsidRDefault="00310A14" w:rsidP="00343672">
            <w:pPr>
              <w:numPr>
                <w:ilvl w:val="12"/>
                <w:numId w:val="0"/>
              </w:numPr>
              <w:spacing w:before="60" w:after="60"/>
              <w:jc w:val="left"/>
            </w:pPr>
          </w:p>
          <w:p w14:paraId="11C53AEA" w14:textId="77777777" w:rsidR="009133CD" w:rsidRPr="00343672" w:rsidRDefault="009133CD" w:rsidP="00343672">
            <w:pPr>
              <w:numPr>
                <w:ilvl w:val="12"/>
                <w:numId w:val="0"/>
              </w:numPr>
              <w:spacing w:before="60" w:after="60"/>
              <w:jc w:val="left"/>
            </w:pPr>
          </w:p>
        </w:tc>
        <w:tc>
          <w:tcPr>
            <w:tcW w:w="1170" w:type="dxa"/>
            <w:tcBorders>
              <w:top w:val="single" w:sz="4" w:space="0" w:color="auto"/>
              <w:left w:val="single" w:sz="6" w:space="0" w:color="auto"/>
              <w:bottom w:val="single" w:sz="6" w:space="0" w:color="auto"/>
            </w:tcBorders>
            <w:shd w:val="clear" w:color="auto" w:fill="auto"/>
          </w:tcPr>
          <w:p w14:paraId="5671D2D0" w14:textId="77777777" w:rsidR="00C72022" w:rsidRPr="00343672" w:rsidRDefault="00BF4D1B" w:rsidP="00343672">
            <w:pPr>
              <w:numPr>
                <w:ilvl w:val="12"/>
                <w:numId w:val="0"/>
              </w:numPr>
              <w:spacing w:before="60" w:after="60"/>
              <w:jc w:val="left"/>
            </w:pPr>
            <w:r w:rsidRPr="00343672">
              <w:lastRenderedPageBreak/>
              <w:t>1</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C8FF216" w14:textId="2A3B7441" w:rsidR="00C72022" w:rsidRPr="00343672" w:rsidRDefault="00F539D6" w:rsidP="00343672">
            <w:pPr>
              <w:numPr>
                <w:ilvl w:val="12"/>
                <w:numId w:val="0"/>
              </w:numPr>
              <w:spacing w:before="60" w:after="60"/>
              <w:jc w:val="left"/>
            </w:pPr>
            <w:r w:rsidRPr="00343672">
              <w:t xml:space="preserve">An additional note has been added to </w:t>
            </w:r>
            <w:r w:rsidR="005B6306" w:rsidRPr="00343672">
              <w:t>Application note 53 which outlines that the need to create a reference identifier (as outlined in RFC 6125) is relaxed for an inter-TSF channel.</w:t>
            </w:r>
          </w:p>
        </w:tc>
      </w:tr>
      <w:tr w:rsidR="00116E02" w:rsidRPr="00343672" w14:paraId="0BB9A69D"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6F7C789" w14:textId="0AAEC5B2" w:rsidR="00116E02" w:rsidRPr="00343672" w:rsidRDefault="00116E02" w:rsidP="00343672">
            <w:pPr>
              <w:numPr>
                <w:ilvl w:val="0"/>
                <w:numId w:val="1"/>
              </w:numPr>
              <w:spacing w:before="60" w:after="60"/>
              <w:jc w:val="left"/>
              <w:rPr>
                <w:b/>
                <w:sz w:val="22"/>
              </w:rPr>
            </w:pPr>
          </w:p>
        </w:tc>
        <w:tc>
          <w:tcPr>
            <w:tcW w:w="1233" w:type="dxa"/>
            <w:tcBorders>
              <w:bottom w:val="single" w:sz="6" w:space="0" w:color="auto"/>
            </w:tcBorders>
          </w:tcPr>
          <w:p w14:paraId="4AAEB287" w14:textId="77777777" w:rsidR="00116E02"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116E02" w:rsidRPr="00343672">
              <w:t>A.5.2</w:t>
            </w:r>
          </w:p>
        </w:tc>
        <w:tc>
          <w:tcPr>
            <w:tcW w:w="4500" w:type="dxa"/>
            <w:tcBorders>
              <w:left w:val="single" w:sz="6" w:space="0" w:color="auto"/>
              <w:bottom w:val="single" w:sz="6" w:space="0" w:color="auto"/>
            </w:tcBorders>
          </w:tcPr>
          <w:p w14:paraId="2B03C421" w14:textId="77777777" w:rsidR="00116E02" w:rsidRPr="00343672" w:rsidRDefault="00116E02" w:rsidP="00343672">
            <w:pPr>
              <w:numPr>
                <w:ilvl w:val="12"/>
                <w:numId w:val="0"/>
              </w:numPr>
              <w:spacing w:before="60" w:after="60"/>
              <w:jc w:val="left"/>
            </w:pPr>
            <w:r w:rsidRPr="00343672">
              <w:t>FPT_ITT.1 needs to allow use of DTLS as a protocol.  For a component to manage another component as described in use case 3, some distributed TOEs may use a different protocol.</w:t>
            </w:r>
          </w:p>
          <w:p w14:paraId="4A87ECB8" w14:textId="77777777" w:rsidR="00ED705F" w:rsidRPr="00343672" w:rsidRDefault="00ED705F" w:rsidP="00343672">
            <w:pPr>
              <w:numPr>
                <w:ilvl w:val="12"/>
                <w:numId w:val="0"/>
              </w:numPr>
              <w:spacing w:before="60" w:after="60"/>
              <w:jc w:val="left"/>
            </w:pPr>
          </w:p>
          <w:p w14:paraId="5B913AAA" w14:textId="77777777" w:rsidR="00116E02" w:rsidRPr="00343672" w:rsidRDefault="00116E02" w:rsidP="00343672">
            <w:pPr>
              <w:numPr>
                <w:ilvl w:val="12"/>
                <w:numId w:val="0"/>
              </w:numPr>
              <w:spacing w:before="60" w:after="60"/>
              <w:jc w:val="left"/>
            </w:pPr>
            <w:r w:rsidRPr="00343672">
              <w:t xml:space="preserve">DTLS is similar to TLS but uses UDP </w:t>
            </w:r>
            <w:r w:rsidRPr="00343672">
              <w:lastRenderedPageBreak/>
              <w:t>instead of TCP.</w:t>
            </w:r>
          </w:p>
          <w:p w14:paraId="6D847435" w14:textId="77777777" w:rsidR="00116E02" w:rsidRPr="00343672" w:rsidRDefault="00116E02" w:rsidP="00343672">
            <w:pPr>
              <w:numPr>
                <w:ilvl w:val="12"/>
                <w:numId w:val="0"/>
              </w:numPr>
              <w:spacing w:before="60" w:after="60"/>
              <w:jc w:val="left"/>
            </w:pPr>
          </w:p>
          <w:p w14:paraId="0D6AF70A" w14:textId="77777777" w:rsidR="00116E02" w:rsidRPr="00343672" w:rsidRDefault="00116E02" w:rsidP="00343672">
            <w:pPr>
              <w:numPr>
                <w:ilvl w:val="12"/>
                <w:numId w:val="0"/>
              </w:numPr>
              <w:spacing w:before="60" w:after="60"/>
              <w:jc w:val="left"/>
            </w:pPr>
          </w:p>
        </w:tc>
        <w:tc>
          <w:tcPr>
            <w:tcW w:w="3690" w:type="dxa"/>
            <w:tcBorders>
              <w:left w:val="single" w:sz="6" w:space="0" w:color="auto"/>
              <w:bottom w:val="single" w:sz="6" w:space="0" w:color="auto"/>
            </w:tcBorders>
          </w:tcPr>
          <w:p w14:paraId="5B93EFC1" w14:textId="77777777" w:rsidR="00116E02" w:rsidRPr="00343672" w:rsidRDefault="007E2044" w:rsidP="00343672">
            <w:pPr>
              <w:numPr>
                <w:ilvl w:val="12"/>
                <w:numId w:val="0"/>
              </w:numPr>
              <w:spacing w:before="60" w:after="60"/>
              <w:jc w:val="left"/>
            </w:pPr>
            <w:r w:rsidRPr="00343672">
              <w:lastRenderedPageBreak/>
              <w:t>Due to space limitations s</w:t>
            </w:r>
            <w:r w:rsidR="00116E02" w:rsidRPr="00343672">
              <w:t>ee attached document “</w:t>
            </w:r>
            <w:r w:rsidR="00116E02" w:rsidRPr="00343672">
              <w:rPr>
                <w:b/>
              </w:rPr>
              <w:t>Suggested Change-Add DTLS</w:t>
            </w:r>
            <w:r w:rsidR="00116E02" w:rsidRPr="00343672">
              <w:t>” for details.</w:t>
            </w:r>
          </w:p>
        </w:tc>
        <w:tc>
          <w:tcPr>
            <w:tcW w:w="1170" w:type="dxa"/>
            <w:tcBorders>
              <w:left w:val="single" w:sz="6" w:space="0" w:color="auto"/>
              <w:bottom w:val="single" w:sz="6" w:space="0" w:color="auto"/>
            </w:tcBorders>
          </w:tcPr>
          <w:p w14:paraId="5561B6FF" w14:textId="77777777" w:rsidR="00116E02" w:rsidRPr="00343672" w:rsidRDefault="00116E02" w:rsidP="00343672">
            <w:pPr>
              <w:numPr>
                <w:ilvl w:val="12"/>
                <w:numId w:val="0"/>
              </w:numPr>
              <w:spacing w:before="60" w:after="60"/>
              <w:jc w:val="left"/>
            </w:pPr>
            <w:r w:rsidRPr="00343672">
              <w:t>1</w:t>
            </w:r>
          </w:p>
        </w:tc>
        <w:tc>
          <w:tcPr>
            <w:tcW w:w="2790" w:type="dxa"/>
            <w:tcBorders>
              <w:left w:val="single" w:sz="4" w:space="0" w:color="auto"/>
              <w:bottom w:val="single" w:sz="4" w:space="0" w:color="auto"/>
              <w:right w:val="single" w:sz="4" w:space="0" w:color="auto"/>
            </w:tcBorders>
          </w:tcPr>
          <w:p w14:paraId="20B64674" w14:textId="634E233F" w:rsidR="00116E02" w:rsidRPr="00343672" w:rsidRDefault="005F3E6C" w:rsidP="00343672">
            <w:pPr>
              <w:numPr>
                <w:ilvl w:val="12"/>
                <w:numId w:val="0"/>
              </w:numPr>
              <w:spacing w:before="60" w:after="60"/>
              <w:jc w:val="left"/>
            </w:pPr>
            <w:r w:rsidRPr="00343672">
              <w:t xml:space="preserve">Requestor </w:t>
            </w:r>
            <w:r w:rsidR="00343672">
              <w:t xml:space="preserve">has been </w:t>
            </w:r>
            <w:r w:rsidRPr="00343672">
              <w:t xml:space="preserve">asked to supply </w:t>
            </w:r>
            <w:r w:rsidR="00733EF5" w:rsidRPr="00343672">
              <w:t>a more comprehensive</w:t>
            </w:r>
            <w:r w:rsidR="00343672">
              <w:t xml:space="preserve"> set of</w:t>
            </w:r>
            <w:r w:rsidR="00733EF5" w:rsidRPr="00343672">
              <w:t xml:space="preserve"> DTLS SFR(s) and EA</w:t>
            </w:r>
            <w:r w:rsidR="00343672">
              <w:t xml:space="preserve">s for consideration by the </w:t>
            </w:r>
            <w:proofErr w:type="spellStart"/>
            <w:r w:rsidR="00343672">
              <w:t>iTC</w:t>
            </w:r>
            <w:proofErr w:type="spellEnd"/>
            <w:r w:rsidR="00343672">
              <w:t xml:space="preserve">. This is work in progress now within the </w:t>
            </w:r>
            <w:proofErr w:type="spellStart"/>
            <w:r w:rsidR="00343672">
              <w:lastRenderedPageBreak/>
              <w:t>iTC</w:t>
            </w:r>
            <w:proofErr w:type="spellEnd"/>
            <w:r w:rsidR="00343672">
              <w:t>.</w:t>
            </w:r>
          </w:p>
        </w:tc>
      </w:tr>
      <w:tr w:rsidR="00C72022" w:rsidRPr="00343672" w14:paraId="5C5840D7"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C3979AC" w14:textId="6DE2EF7D" w:rsidR="00C72022" w:rsidRPr="00343672" w:rsidRDefault="00C72022" w:rsidP="00343672">
            <w:pPr>
              <w:numPr>
                <w:ilvl w:val="0"/>
                <w:numId w:val="1"/>
              </w:numPr>
              <w:spacing w:before="60" w:after="60"/>
              <w:jc w:val="left"/>
              <w:rPr>
                <w:b/>
                <w:sz w:val="22"/>
              </w:rPr>
            </w:pPr>
          </w:p>
        </w:tc>
        <w:tc>
          <w:tcPr>
            <w:tcW w:w="1233" w:type="dxa"/>
            <w:tcBorders>
              <w:bottom w:val="single" w:sz="6" w:space="0" w:color="auto"/>
            </w:tcBorders>
          </w:tcPr>
          <w:p w14:paraId="73FDB4DE" w14:textId="77777777" w:rsidR="00C72022" w:rsidRPr="00343672" w:rsidRDefault="00280B0F" w:rsidP="00343672">
            <w:pPr>
              <w:numPr>
                <w:ilvl w:val="12"/>
                <w:numId w:val="0"/>
              </w:numPr>
              <w:spacing w:before="60" w:after="60"/>
              <w:jc w:val="left"/>
            </w:pPr>
            <w:proofErr w:type="spellStart"/>
            <w:r w:rsidRPr="00343672">
              <w:t>NDcPP</w:t>
            </w:r>
            <w:proofErr w:type="spellEnd"/>
            <w:r w:rsidRPr="00343672">
              <w:t xml:space="preserve">, page </w:t>
            </w:r>
            <w:r w:rsidR="00163B51" w:rsidRPr="00343672">
              <w:t>3</w:t>
            </w:r>
          </w:p>
        </w:tc>
        <w:tc>
          <w:tcPr>
            <w:tcW w:w="4500" w:type="dxa"/>
            <w:tcBorders>
              <w:left w:val="single" w:sz="6" w:space="0" w:color="auto"/>
              <w:bottom w:val="single" w:sz="6" w:space="0" w:color="auto"/>
            </w:tcBorders>
          </w:tcPr>
          <w:p w14:paraId="67108C60" w14:textId="77777777" w:rsidR="00163B51" w:rsidRPr="00343672" w:rsidRDefault="00163B51" w:rsidP="00343672">
            <w:pPr>
              <w:numPr>
                <w:ilvl w:val="12"/>
                <w:numId w:val="0"/>
              </w:numPr>
              <w:spacing w:before="60" w:after="60"/>
              <w:jc w:val="left"/>
            </w:pPr>
            <w:r w:rsidRPr="00343672">
              <w:t xml:space="preserve">The defined use cases for distributed TOEs are described in terms of fulling </w:t>
            </w:r>
            <w:proofErr w:type="spellStart"/>
            <w:r w:rsidRPr="00343672">
              <w:t>cPP</w:t>
            </w:r>
            <w:proofErr w:type="spellEnd"/>
            <w:r w:rsidRPr="00343672">
              <w:t xml:space="preserve"> requirements but not </w:t>
            </w:r>
            <w:proofErr w:type="spellStart"/>
            <w:r w:rsidRPr="00343672">
              <w:t>cPP</w:t>
            </w:r>
            <w:proofErr w:type="spellEnd"/>
            <w:r w:rsidRPr="00343672">
              <w:t xml:space="preserve"> plus extended package PPs </w:t>
            </w:r>
            <w:r w:rsidR="009C481B" w:rsidRPr="00343672">
              <w:t>developed</w:t>
            </w:r>
            <w:r w:rsidRPr="00343672">
              <w:t xml:space="preserve"> </w:t>
            </w:r>
            <w:r w:rsidR="00342D9F" w:rsidRPr="00343672">
              <w:t xml:space="preserve">for use </w:t>
            </w:r>
            <w:r w:rsidR="005A4C5E" w:rsidRPr="00343672">
              <w:t>by national schemes (</w:t>
            </w:r>
            <w:r w:rsidR="00116E02" w:rsidRPr="00343672">
              <w:t xml:space="preserve">i.e., </w:t>
            </w:r>
            <w:r w:rsidR="005A4C5E" w:rsidRPr="00343672">
              <w:t>US</w:t>
            </w:r>
            <w:r w:rsidR="00116E02" w:rsidRPr="00343672">
              <w:t xml:space="preserve"> PPs developed by NIAP-CCEVS</w:t>
            </w:r>
            <w:r w:rsidR="005A4C5E" w:rsidRPr="00343672">
              <w:t>).</w:t>
            </w:r>
          </w:p>
          <w:p w14:paraId="00E63617" w14:textId="77777777" w:rsidR="00342D9F" w:rsidRPr="00343672" w:rsidRDefault="00342D9F" w:rsidP="00343672">
            <w:pPr>
              <w:numPr>
                <w:ilvl w:val="12"/>
                <w:numId w:val="0"/>
              </w:numPr>
              <w:spacing w:before="60" w:after="60"/>
              <w:jc w:val="left"/>
            </w:pPr>
          </w:p>
          <w:p w14:paraId="1AB5C376" w14:textId="77777777" w:rsidR="00342D9F" w:rsidRPr="00343672" w:rsidRDefault="00342D9F" w:rsidP="00343672">
            <w:pPr>
              <w:numPr>
                <w:ilvl w:val="12"/>
                <w:numId w:val="0"/>
              </w:numPr>
              <w:spacing w:before="60" w:after="60"/>
              <w:jc w:val="left"/>
            </w:pPr>
            <w:r w:rsidRPr="00343672">
              <w:t xml:space="preserve">There are network device products that become distributed when an extended package PP is used.  For </w:t>
            </w:r>
            <w:proofErr w:type="gramStart"/>
            <w:r w:rsidRPr="00343672">
              <w:t>example</w:t>
            </w:r>
            <w:proofErr w:type="gramEnd"/>
            <w:r w:rsidRPr="00343672">
              <w:t xml:space="preserve"> </w:t>
            </w:r>
            <w:proofErr w:type="spellStart"/>
            <w:r w:rsidRPr="00343672">
              <w:t>NDcPP</w:t>
            </w:r>
            <w:proofErr w:type="spellEnd"/>
            <w:r w:rsidRPr="00343672">
              <w:t xml:space="preserve"> plus WLAN EP.</w:t>
            </w:r>
          </w:p>
          <w:p w14:paraId="4A1834B3" w14:textId="77777777" w:rsidR="00163B51" w:rsidRPr="00343672" w:rsidRDefault="00163B51" w:rsidP="00343672">
            <w:pPr>
              <w:numPr>
                <w:ilvl w:val="12"/>
                <w:numId w:val="0"/>
              </w:numPr>
              <w:spacing w:before="60" w:after="60"/>
              <w:jc w:val="left"/>
            </w:pPr>
          </w:p>
        </w:tc>
        <w:tc>
          <w:tcPr>
            <w:tcW w:w="3690" w:type="dxa"/>
            <w:tcBorders>
              <w:left w:val="single" w:sz="6" w:space="0" w:color="auto"/>
              <w:bottom w:val="single" w:sz="6" w:space="0" w:color="auto"/>
            </w:tcBorders>
          </w:tcPr>
          <w:p w14:paraId="1DAA8A2A" w14:textId="77777777" w:rsidR="00C72022" w:rsidRPr="00343672" w:rsidRDefault="00163B51" w:rsidP="00343672">
            <w:pPr>
              <w:numPr>
                <w:ilvl w:val="12"/>
                <w:numId w:val="0"/>
              </w:numPr>
              <w:spacing w:before="60" w:after="60"/>
              <w:jc w:val="left"/>
            </w:pPr>
            <w:r w:rsidRPr="00343672">
              <w:t xml:space="preserve">Please adjust the wording </w:t>
            </w:r>
            <w:r w:rsidR="00342D9F" w:rsidRPr="00343672">
              <w:t xml:space="preserve">in section 3 </w:t>
            </w:r>
            <w:r w:rsidRPr="00343672">
              <w:t xml:space="preserve">to allow </w:t>
            </w:r>
            <w:proofErr w:type="spellStart"/>
            <w:r w:rsidRPr="00343672">
              <w:t>cPP</w:t>
            </w:r>
            <w:proofErr w:type="spellEnd"/>
            <w:r w:rsidRPr="00343672">
              <w:t xml:space="preserve"> plus extended package PPs </w:t>
            </w:r>
            <w:r w:rsidR="00342D9F" w:rsidRPr="00343672">
              <w:t>as valid uses cases for distributed TOEs.</w:t>
            </w:r>
          </w:p>
        </w:tc>
        <w:tc>
          <w:tcPr>
            <w:tcW w:w="1170" w:type="dxa"/>
            <w:tcBorders>
              <w:left w:val="single" w:sz="6" w:space="0" w:color="auto"/>
              <w:bottom w:val="single" w:sz="6" w:space="0" w:color="auto"/>
            </w:tcBorders>
          </w:tcPr>
          <w:p w14:paraId="328321DC" w14:textId="77777777" w:rsidR="00C72022" w:rsidRPr="00343672" w:rsidRDefault="00342D9F" w:rsidP="00343672">
            <w:pPr>
              <w:numPr>
                <w:ilvl w:val="12"/>
                <w:numId w:val="0"/>
              </w:numPr>
              <w:spacing w:before="60" w:after="60"/>
              <w:jc w:val="left"/>
            </w:pPr>
            <w:r w:rsidRPr="00343672">
              <w:t>2</w:t>
            </w:r>
          </w:p>
        </w:tc>
        <w:tc>
          <w:tcPr>
            <w:tcW w:w="2790" w:type="dxa"/>
            <w:tcBorders>
              <w:left w:val="single" w:sz="4" w:space="0" w:color="auto"/>
              <w:bottom w:val="single" w:sz="4" w:space="0" w:color="auto"/>
              <w:right w:val="single" w:sz="4" w:space="0" w:color="auto"/>
            </w:tcBorders>
          </w:tcPr>
          <w:p w14:paraId="6BB6BC07" w14:textId="795006E2" w:rsidR="00C72022" w:rsidRPr="00343672" w:rsidRDefault="005B6306" w:rsidP="00343672">
            <w:pPr>
              <w:numPr>
                <w:ilvl w:val="12"/>
                <w:numId w:val="0"/>
              </w:numPr>
              <w:spacing w:before="60" w:after="60"/>
              <w:jc w:val="left"/>
            </w:pPr>
            <w:r w:rsidRPr="00343672">
              <w:t xml:space="preserve">No action taken. EPs are specific to one scheme </w:t>
            </w:r>
            <w:r w:rsidR="00733EF5" w:rsidRPr="00343672">
              <w:t>(</w:t>
            </w:r>
            <w:r w:rsidRPr="00343672">
              <w:t xml:space="preserve">i.e. </w:t>
            </w:r>
            <w:r w:rsidR="00733EF5" w:rsidRPr="00343672">
              <w:t xml:space="preserve">NIAP) and should therefore not be specifically referenced in a </w:t>
            </w:r>
            <w:proofErr w:type="spellStart"/>
            <w:r w:rsidR="00733EF5" w:rsidRPr="00343672">
              <w:t>cPP</w:t>
            </w:r>
            <w:proofErr w:type="spellEnd"/>
            <w:r w:rsidR="00733EF5" w:rsidRPr="00343672">
              <w:t>.</w:t>
            </w:r>
          </w:p>
        </w:tc>
      </w:tr>
      <w:tr w:rsidR="00D72AB3" w:rsidRPr="00343672" w14:paraId="1E89EB9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40BC7250" w14:textId="360A8699" w:rsidR="00D72AB3" w:rsidRPr="00343672" w:rsidRDefault="00D72AB3" w:rsidP="00343672">
            <w:pPr>
              <w:numPr>
                <w:ilvl w:val="0"/>
                <w:numId w:val="1"/>
              </w:numPr>
              <w:spacing w:before="60" w:after="60"/>
              <w:jc w:val="left"/>
              <w:rPr>
                <w:b/>
                <w:sz w:val="22"/>
              </w:rPr>
            </w:pPr>
          </w:p>
        </w:tc>
        <w:tc>
          <w:tcPr>
            <w:tcW w:w="1233" w:type="dxa"/>
            <w:tcBorders>
              <w:bottom w:val="single" w:sz="4" w:space="0" w:color="auto"/>
            </w:tcBorders>
          </w:tcPr>
          <w:p w14:paraId="187A4AB8" w14:textId="77777777" w:rsidR="00D72AB3"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D72AB3" w:rsidRPr="00343672">
              <w:t>B.2.1.5</w:t>
            </w:r>
          </w:p>
        </w:tc>
        <w:tc>
          <w:tcPr>
            <w:tcW w:w="4500" w:type="dxa"/>
            <w:tcBorders>
              <w:left w:val="single" w:sz="6" w:space="0" w:color="auto"/>
              <w:bottom w:val="single" w:sz="4" w:space="0" w:color="auto"/>
            </w:tcBorders>
          </w:tcPr>
          <w:p w14:paraId="26913EA6" w14:textId="77777777" w:rsidR="00D72AB3" w:rsidRPr="00343672" w:rsidRDefault="00D72AB3" w:rsidP="00343672">
            <w:pPr>
              <w:numPr>
                <w:ilvl w:val="12"/>
                <w:numId w:val="0"/>
              </w:numPr>
              <w:spacing w:before="60" w:after="60"/>
              <w:jc w:val="left"/>
            </w:pPr>
            <w:r w:rsidRPr="00343672">
              <w:t xml:space="preserve">The mandatory </w:t>
            </w:r>
            <w:proofErr w:type="spellStart"/>
            <w:r w:rsidRPr="00343672">
              <w:t>ciphersuite</w:t>
            </w:r>
            <w:proofErr w:type="spellEnd"/>
            <w:r w:rsidRPr="00343672">
              <w:t xml:space="preserve"> in FCS_TLSC_EXT.1.1 was removed and replaced with a list of optional </w:t>
            </w:r>
            <w:proofErr w:type="spellStart"/>
            <w:r w:rsidRPr="00343672">
              <w:t>ciphersuites</w:t>
            </w:r>
            <w:proofErr w:type="spellEnd"/>
            <w:r w:rsidRPr="00343672">
              <w:t xml:space="preserve">.  </w:t>
            </w:r>
          </w:p>
        </w:tc>
        <w:tc>
          <w:tcPr>
            <w:tcW w:w="3690" w:type="dxa"/>
            <w:tcBorders>
              <w:left w:val="single" w:sz="6" w:space="0" w:color="auto"/>
              <w:bottom w:val="single" w:sz="4" w:space="0" w:color="auto"/>
            </w:tcBorders>
          </w:tcPr>
          <w:p w14:paraId="2D1D3CEC" w14:textId="77777777" w:rsidR="00D72AB3" w:rsidRPr="00343672" w:rsidRDefault="00847010" w:rsidP="00343672">
            <w:pPr>
              <w:numPr>
                <w:ilvl w:val="12"/>
                <w:numId w:val="0"/>
              </w:numPr>
              <w:spacing w:before="60" w:after="60"/>
              <w:jc w:val="left"/>
            </w:pPr>
            <w:r w:rsidRPr="00343672">
              <w:t>Since</w:t>
            </w:r>
            <w:r w:rsidR="00D72AB3" w:rsidRPr="00343672">
              <w:t xml:space="preserve"> the intention was to provide a list of </w:t>
            </w:r>
            <w:proofErr w:type="spellStart"/>
            <w:r w:rsidR="00D72AB3" w:rsidRPr="00343672">
              <w:t>ciphersuites</w:t>
            </w:r>
            <w:proofErr w:type="spellEnd"/>
            <w:r w:rsidR="00D72AB3" w:rsidRPr="00343672">
              <w:t xml:space="preserve"> for the ST author to choose, remove the word “Optional” and remove the statement from Application Note 81 which says TLS_RSA_WITH_AES_128_CBC_SHA is required.</w:t>
            </w:r>
          </w:p>
        </w:tc>
        <w:tc>
          <w:tcPr>
            <w:tcW w:w="1170" w:type="dxa"/>
            <w:tcBorders>
              <w:left w:val="single" w:sz="6" w:space="0" w:color="auto"/>
              <w:bottom w:val="single" w:sz="4" w:space="0" w:color="auto"/>
            </w:tcBorders>
          </w:tcPr>
          <w:p w14:paraId="55B702AC" w14:textId="77777777" w:rsidR="00D72AB3" w:rsidRPr="00343672" w:rsidRDefault="00D72AB3" w:rsidP="00343672">
            <w:pPr>
              <w:numPr>
                <w:ilvl w:val="12"/>
                <w:numId w:val="0"/>
              </w:numPr>
              <w:spacing w:before="60" w:after="60"/>
              <w:jc w:val="left"/>
            </w:pPr>
            <w:r w:rsidRPr="00343672">
              <w:t>3</w:t>
            </w:r>
          </w:p>
        </w:tc>
        <w:tc>
          <w:tcPr>
            <w:tcW w:w="2790" w:type="dxa"/>
            <w:tcBorders>
              <w:left w:val="single" w:sz="4" w:space="0" w:color="auto"/>
              <w:bottom w:val="single" w:sz="4" w:space="0" w:color="auto"/>
              <w:right w:val="single" w:sz="4" w:space="0" w:color="auto"/>
            </w:tcBorders>
          </w:tcPr>
          <w:p w14:paraId="68EE71A0" w14:textId="54C36A06" w:rsidR="00D72AB3" w:rsidRPr="00343672" w:rsidRDefault="00733EF5" w:rsidP="00343672">
            <w:pPr>
              <w:numPr>
                <w:ilvl w:val="12"/>
                <w:numId w:val="0"/>
              </w:numPr>
              <w:spacing w:before="60" w:after="60"/>
              <w:jc w:val="left"/>
            </w:pPr>
            <w:r w:rsidRPr="00343672">
              <w:t>The word ‘Optional’ has been removed.</w:t>
            </w:r>
          </w:p>
        </w:tc>
      </w:tr>
      <w:tr w:rsidR="004D539F" w:rsidRPr="00343672" w14:paraId="09BFAFE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C20630A" w14:textId="4CDA5C8B"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1844647"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4D539F" w:rsidRPr="00343672">
              <w:t>Page 49</w:t>
            </w:r>
          </w:p>
        </w:tc>
        <w:tc>
          <w:tcPr>
            <w:tcW w:w="4500" w:type="dxa"/>
            <w:tcBorders>
              <w:top w:val="single" w:sz="4" w:space="0" w:color="auto"/>
              <w:left w:val="single" w:sz="4" w:space="0" w:color="auto"/>
              <w:bottom w:val="single" w:sz="4" w:space="0" w:color="auto"/>
              <w:right w:val="single" w:sz="4" w:space="0" w:color="auto"/>
            </w:tcBorders>
          </w:tcPr>
          <w:p w14:paraId="7A891537" w14:textId="77777777" w:rsidR="004D539F" w:rsidRPr="00343672" w:rsidRDefault="004D539F" w:rsidP="00343672">
            <w:pPr>
              <w:numPr>
                <w:ilvl w:val="12"/>
                <w:numId w:val="0"/>
              </w:numPr>
              <w:spacing w:before="60" w:after="60"/>
              <w:jc w:val="left"/>
            </w:pPr>
            <w:r w:rsidRPr="00343672">
              <w:t xml:space="preserve">"…be audited on </w:t>
            </w:r>
            <w:proofErr w:type="spellStart"/>
            <w:r w:rsidRPr="00343672">
              <w:t>botheach</w:t>
            </w:r>
            <w:proofErr w:type="spellEnd"/>
            <w:r w:rsidRPr="00343672">
              <w:t xml:space="preserve"> component side."  </w:t>
            </w:r>
          </w:p>
        </w:tc>
        <w:tc>
          <w:tcPr>
            <w:tcW w:w="3690" w:type="dxa"/>
            <w:tcBorders>
              <w:top w:val="single" w:sz="4" w:space="0" w:color="auto"/>
              <w:left w:val="single" w:sz="4" w:space="0" w:color="auto"/>
              <w:bottom w:val="single" w:sz="4" w:space="0" w:color="auto"/>
              <w:right w:val="single" w:sz="4" w:space="0" w:color="auto"/>
            </w:tcBorders>
          </w:tcPr>
          <w:p w14:paraId="77FFCFE5" w14:textId="77777777" w:rsidR="004D539F" w:rsidRPr="00343672" w:rsidRDefault="004D539F" w:rsidP="00343672">
            <w:pPr>
              <w:numPr>
                <w:ilvl w:val="12"/>
                <w:numId w:val="0"/>
              </w:numPr>
              <w:spacing w:before="60" w:after="60"/>
              <w:jc w:val="left"/>
            </w:pPr>
            <w:r w:rsidRPr="00343672">
              <w:t>“… be audited on both sides of each component…”</w:t>
            </w:r>
          </w:p>
        </w:tc>
        <w:tc>
          <w:tcPr>
            <w:tcW w:w="1170" w:type="dxa"/>
            <w:tcBorders>
              <w:top w:val="single" w:sz="4" w:space="0" w:color="auto"/>
              <w:left w:val="single" w:sz="4" w:space="0" w:color="auto"/>
              <w:bottom w:val="single" w:sz="4" w:space="0" w:color="auto"/>
              <w:right w:val="single" w:sz="4" w:space="0" w:color="auto"/>
            </w:tcBorders>
          </w:tcPr>
          <w:p w14:paraId="2BD77A34" w14:textId="77777777" w:rsidR="004D539F" w:rsidRPr="00343672" w:rsidRDefault="004D539F"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0477FA08" w14:textId="3F897052" w:rsidR="004D539F" w:rsidRPr="00343672" w:rsidRDefault="00733EF5" w:rsidP="00343672">
            <w:pPr>
              <w:numPr>
                <w:ilvl w:val="12"/>
                <w:numId w:val="0"/>
              </w:numPr>
              <w:spacing w:before="60" w:after="60"/>
              <w:jc w:val="left"/>
            </w:pPr>
            <w:r w:rsidRPr="00343672">
              <w:t xml:space="preserve">Typo not found in v1-0-3 and it is suspected that this comment is based on a local </w:t>
            </w:r>
            <w:r w:rsidR="005B6306" w:rsidRPr="00343672">
              <w:t>formatting</w:t>
            </w:r>
            <w:r w:rsidRPr="00343672">
              <w:t xml:space="preserve"> issue </w:t>
            </w:r>
            <w:r w:rsidRPr="00343672">
              <w:lastRenderedPageBreak/>
              <w:t>within Word.</w:t>
            </w:r>
          </w:p>
        </w:tc>
      </w:tr>
      <w:tr w:rsidR="004D539F" w:rsidRPr="00343672" w14:paraId="6E320B10"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9CC87E4" w14:textId="701D2CD7"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685EE2C"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4D539F" w:rsidRPr="00343672">
              <w:t>Page 50</w:t>
            </w:r>
          </w:p>
        </w:tc>
        <w:tc>
          <w:tcPr>
            <w:tcW w:w="4500" w:type="dxa"/>
            <w:tcBorders>
              <w:top w:val="single" w:sz="4" w:space="0" w:color="auto"/>
              <w:left w:val="single" w:sz="4" w:space="0" w:color="auto"/>
              <w:bottom w:val="single" w:sz="4" w:space="0" w:color="auto"/>
              <w:right w:val="single" w:sz="4" w:space="0" w:color="auto"/>
            </w:tcBorders>
          </w:tcPr>
          <w:p w14:paraId="6B0EFE99" w14:textId="77777777" w:rsidR="004D539F" w:rsidRPr="00343672" w:rsidRDefault="004D539F" w:rsidP="00343672">
            <w:pPr>
              <w:numPr>
                <w:ilvl w:val="12"/>
                <w:numId w:val="0"/>
              </w:numPr>
              <w:spacing w:before="60" w:after="60"/>
              <w:jc w:val="left"/>
            </w:pPr>
            <w:r w:rsidRPr="00343672">
              <w:t xml:space="preserve">ITCFIA_X509_EXT.1/Rev  </w:t>
            </w:r>
          </w:p>
        </w:tc>
        <w:tc>
          <w:tcPr>
            <w:tcW w:w="3690" w:type="dxa"/>
            <w:tcBorders>
              <w:top w:val="single" w:sz="4" w:space="0" w:color="auto"/>
              <w:left w:val="single" w:sz="4" w:space="0" w:color="auto"/>
              <w:bottom w:val="single" w:sz="4" w:space="0" w:color="auto"/>
              <w:right w:val="single" w:sz="4" w:space="0" w:color="auto"/>
            </w:tcBorders>
          </w:tcPr>
          <w:p w14:paraId="394A3403" w14:textId="77777777" w:rsidR="004D539F" w:rsidRPr="00343672" w:rsidRDefault="004D539F" w:rsidP="00343672">
            <w:pPr>
              <w:numPr>
                <w:ilvl w:val="12"/>
                <w:numId w:val="0"/>
              </w:numPr>
              <w:spacing w:before="60" w:after="60"/>
              <w:jc w:val="left"/>
            </w:pPr>
            <w:r w:rsidRPr="00343672">
              <w:t>FIA_X509_EXT.1/Rev</w:t>
            </w:r>
          </w:p>
        </w:tc>
        <w:tc>
          <w:tcPr>
            <w:tcW w:w="1170" w:type="dxa"/>
            <w:tcBorders>
              <w:top w:val="single" w:sz="4" w:space="0" w:color="auto"/>
              <w:left w:val="single" w:sz="4" w:space="0" w:color="auto"/>
              <w:bottom w:val="single" w:sz="4" w:space="0" w:color="auto"/>
              <w:right w:val="single" w:sz="4" w:space="0" w:color="auto"/>
            </w:tcBorders>
          </w:tcPr>
          <w:p w14:paraId="6EBA1773" w14:textId="77777777" w:rsidR="004D539F" w:rsidRPr="00343672" w:rsidRDefault="004D539F"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7422981A" w14:textId="62F5E939" w:rsidR="004D539F" w:rsidRPr="00343672" w:rsidRDefault="00733EF5" w:rsidP="00343672">
            <w:pPr>
              <w:numPr>
                <w:ilvl w:val="12"/>
                <w:numId w:val="0"/>
              </w:numPr>
              <w:spacing w:before="60" w:after="60"/>
              <w:jc w:val="left"/>
            </w:pPr>
            <w:r w:rsidRPr="00343672">
              <w:t xml:space="preserve">Typo not found in v1-0-3 and it is suspected that this comment is based on a local </w:t>
            </w:r>
            <w:r w:rsidR="005B6306" w:rsidRPr="00343672">
              <w:t xml:space="preserve">formatting </w:t>
            </w:r>
            <w:r w:rsidRPr="00343672">
              <w:t>issue within Word.</w:t>
            </w:r>
          </w:p>
        </w:tc>
      </w:tr>
      <w:tr w:rsidR="004D539F" w:rsidRPr="00343672" w14:paraId="196F490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0DF5B21" w14:textId="2A4E26F9"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63B7AD45"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4D539F" w:rsidRPr="00343672">
              <w:t>Page 80</w:t>
            </w:r>
          </w:p>
        </w:tc>
        <w:tc>
          <w:tcPr>
            <w:tcW w:w="4500" w:type="dxa"/>
            <w:tcBorders>
              <w:top w:val="single" w:sz="4" w:space="0" w:color="auto"/>
              <w:left w:val="single" w:sz="4" w:space="0" w:color="auto"/>
              <w:bottom w:val="single" w:sz="4" w:space="0" w:color="auto"/>
              <w:right w:val="single" w:sz="4" w:space="0" w:color="auto"/>
            </w:tcBorders>
          </w:tcPr>
          <w:p w14:paraId="187F1752" w14:textId="77777777" w:rsidR="004D539F" w:rsidRPr="00343672" w:rsidRDefault="004D539F" w:rsidP="00343672">
            <w:pPr>
              <w:numPr>
                <w:ilvl w:val="12"/>
                <w:numId w:val="0"/>
              </w:numPr>
              <w:spacing w:before="60" w:after="60"/>
              <w:jc w:val="left"/>
            </w:pPr>
            <w:r w:rsidRPr="00343672">
              <w:t>"FDP_ITCFTP_ITC.1 or FTP_ITTFPT_ITT.1)"</w:t>
            </w:r>
          </w:p>
        </w:tc>
        <w:tc>
          <w:tcPr>
            <w:tcW w:w="3690" w:type="dxa"/>
            <w:tcBorders>
              <w:top w:val="single" w:sz="4" w:space="0" w:color="auto"/>
              <w:left w:val="single" w:sz="4" w:space="0" w:color="auto"/>
              <w:bottom w:val="single" w:sz="4" w:space="0" w:color="auto"/>
              <w:right w:val="single" w:sz="4" w:space="0" w:color="auto"/>
            </w:tcBorders>
          </w:tcPr>
          <w:p w14:paraId="5EAE63CD" w14:textId="77777777" w:rsidR="004D539F" w:rsidRPr="00343672" w:rsidRDefault="004D539F" w:rsidP="00343672">
            <w:pPr>
              <w:jc w:val="left"/>
            </w:pPr>
            <w:r w:rsidRPr="00343672">
              <w:t>FTP_ITC.1 or FPT_ITT.1</w:t>
            </w:r>
          </w:p>
          <w:p w14:paraId="6337A675" w14:textId="77777777" w:rsidR="004D539F" w:rsidRPr="00343672" w:rsidRDefault="004D539F" w:rsidP="00343672">
            <w:pPr>
              <w:numPr>
                <w:ilvl w:val="12"/>
                <w:numId w:val="0"/>
              </w:numPr>
              <w:spacing w:before="60" w:after="60"/>
              <w:jc w:val="left"/>
            </w:pPr>
          </w:p>
        </w:tc>
        <w:tc>
          <w:tcPr>
            <w:tcW w:w="1170" w:type="dxa"/>
            <w:tcBorders>
              <w:top w:val="single" w:sz="4" w:space="0" w:color="auto"/>
              <w:left w:val="single" w:sz="4" w:space="0" w:color="auto"/>
              <w:bottom w:val="single" w:sz="4" w:space="0" w:color="auto"/>
              <w:right w:val="single" w:sz="4" w:space="0" w:color="auto"/>
            </w:tcBorders>
          </w:tcPr>
          <w:p w14:paraId="68F9C16D" w14:textId="77777777" w:rsidR="004D539F" w:rsidRPr="00343672" w:rsidRDefault="004D539F"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507E5427" w14:textId="0B4CB80F" w:rsidR="004D539F" w:rsidRPr="00343672" w:rsidRDefault="00733EF5" w:rsidP="00343672">
            <w:pPr>
              <w:numPr>
                <w:ilvl w:val="12"/>
                <w:numId w:val="0"/>
              </w:numPr>
              <w:spacing w:before="60" w:after="60"/>
              <w:jc w:val="left"/>
            </w:pPr>
            <w:r w:rsidRPr="00343672">
              <w:t xml:space="preserve">Typo not found in v1-0-3 and it is suspected that this comment is based on a local </w:t>
            </w:r>
            <w:r w:rsidR="005B6306" w:rsidRPr="00343672">
              <w:t xml:space="preserve">formatting </w:t>
            </w:r>
            <w:r w:rsidRPr="00343672">
              <w:t>issue within Word.</w:t>
            </w:r>
          </w:p>
        </w:tc>
      </w:tr>
      <w:tr w:rsidR="004D539F" w:rsidRPr="00343672" w14:paraId="0E47CC0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5D51DB8C" w14:textId="1339E378"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28607EAD"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4D539F" w:rsidRPr="00343672">
              <w:t>Pages 104 and 106</w:t>
            </w:r>
          </w:p>
        </w:tc>
        <w:tc>
          <w:tcPr>
            <w:tcW w:w="4500" w:type="dxa"/>
            <w:tcBorders>
              <w:top w:val="single" w:sz="4" w:space="0" w:color="auto"/>
              <w:left w:val="single" w:sz="4" w:space="0" w:color="auto"/>
              <w:bottom w:val="single" w:sz="4" w:space="0" w:color="auto"/>
              <w:right w:val="single" w:sz="4" w:space="0" w:color="auto"/>
            </w:tcBorders>
          </w:tcPr>
          <w:p w14:paraId="18E86D25" w14:textId="77777777" w:rsidR="004D539F" w:rsidRPr="00343672" w:rsidRDefault="004D539F" w:rsidP="00343672">
            <w:pPr>
              <w:numPr>
                <w:ilvl w:val="12"/>
                <w:numId w:val="0"/>
              </w:numPr>
              <w:spacing w:before="60" w:after="60"/>
              <w:jc w:val="left"/>
            </w:pPr>
            <w:r w:rsidRPr="00343672">
              <w:t>There is a formatting issue with the bullets. The optional cipher suites are under the application note.</w:t>
            </w:r>
          </w:p>
        </w:tc>
        <w:tc>
          <w:tcPr>
            <w:tcW w:w="3690" w:type="dxa"/>
            <w:tcBorders>
              <w:top w:val="single" w:sz="4" w:space="0" w:color="auto"/>
              <w:left w:val="single" w:sz="4" w:space="0" w:color="auto"/>
              <w:bottom w:val="single" w:sz="4" w:space="0" w:color="auto"/>
              <w:right w:val="single" w:sz="4" w:space="0" w:color="auto"/>
            </w:tcBorders>
          </w:tcPr>
          <w:p w14:paraId="27AFE40F" w14:textId="77777777" w:rsidR="004D539F" w:rsidRPr="00343672" w:rsidRDefault="004D539F" w:rsidP="00343672">
            <w:pPr>
              <w:numPr>
                <w:ilvl w:val="12"/>
                <w:numId w:val="0"/>
              </w:numPr>
              <w:spacing w:before="60" w:after="60"/>
              <w:jc w:val="left"/>
            </w:pPr>
            <w:r w:rsidRPr="00343672">
              <w:t>Correct formatting</w:t>
            </w:r>
          </w:p>
        </w:tc>
        <w:tc>
          <w:tcPr>
            <w:tcW w:w="1170" w:type="dxa"/>
            <w:tcBorders>
              <w:top w:val="single" w:sz="4" w:space="0" w:color="auto"/>
              <w:left w:val="single" w:sz="4" w:space="0" w:color="auto"/>
              <w:bottom w:val="single" w:sz="4" w:space="0" w:color="auto"/>
              <w:right w:val="single" w:sz="4" w:space="0" w:color="auto"/>
            </w:tcBorders>
          </w:tcPr>
          <w:p w14:paraId="21CCCF18" w14:textId="77777777" w:rsidR="004D539F" w:rsidRPr="00343672" w:rsidRDefault="004D539F"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493195AC" w14:textId="7592B5C1" w:rsidR="004D539F" w:rsidRPr="00343672" w:rsidRDefault="00733EF5" w:rsidP="00343672">
            <w:pPr>
              <w:numPr>
                <w:ilvl w:val="12"/>
                <w:numId w:val="0"/>
              </w:numPr>
              <w:spacing w:before="60" w:after="60"/>
              <w:jc w:val="left"/>
            </w:pPr>
            <w:r w:rsidRPr="00343672">
              <w:t xml:space="preserve">Typo not found in v1-0-3 and it is suspected that this comment is based on a local </w:t>
            </w:r>
            <w:r w:rsidR="005B6306" w:rsidRPr="00343672">
              <w:t xml:space="preserve">formatting </w:t>
            </w:r>
            <w:r w:rsidRPr="00343672">
              <w:t>issue within Word.</w:t>
            </w:r>
          </w:p>
        </w:tc>
      </w:tr>
      <w:tr w:rsidR="004D539F" w:rsidRPr="00343672" w14:paraId="100F4E2A"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36B6C54" w14:textId="2ED8313C"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B27C467"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4D539F" w:rsidRPr="00343672">
              <w:t>Page 111</w:t>
            </w:r>
          </w:p>
        </w:tc>
        <w:tc>
          <w:tcPr>
            <w:tcW w:w="4500" w:type="dxa"/>
            <w:tcBorders>
              <w:top w:val="single" w:sz="4" w:space="0" w:color="auto"/>
              <w:left w:val="single" w:sz="4" w:space="0" w:color="auto"/>
              <w:bottom w:val="single" w:sz="4" w:space="0" w:color="auto"/>
              <w:right w:val="single" w:sz="4" w:space="0" w:color="auto"/>
            </w:tcBorders>
          </w:tcPr>
          <w:p w14:paraId="3FA6A738" w14:textId="77777777" w:rsidR="004D539F" w:rsidRPr="00343672" w:rsidRDefault="004D539F" w:rsidP="00343672">
            <w:pPr>
              <w:numPr>
                <w:ilvl w:val="12"/>
                <w:numId w:val="0"/>
              </w:numPr>
              <w:spacing w:before="60" w:after="60"/>
              <w:jc w:val="left"/>
            </w:pPr>
            <w:r w:rsidRPr="00343672">
              <w:t>TLS 10.2 is listed</w:t>
            </w:r>
          </w:p>
        </w:tc>
        <w:tc>
          <w:tcPr>
            <w:tcW w:w="3690" w:type="dxa"/>
            <w:tcBorders>
              <w:top w:val="single" w:sz="4" w:space="0" w:color="auto"/>
              <w:left w:val="single" w:sz="4" w:space="0" w:color="auto"/>
              <w:bottom w:val="single" w:sz="4" w:space="0" w:color="auto"/>
              <w:right w:val="single" w:sz="4" w:space="0" w:color="auto"/>
            </w:tcBorders>
          </w:tcPr>
          <w:p w14:paraId="7769D64C" w14:textId="77777777" w:rsidR="004D539F" w:rsidRPr="00343672" w:rsidRDefault="004D539F" w:rsidP="00343672">
            <w:pPr>
              <w:numPr>
                <w:ilvl w:val="12"/>
                <w:numId w:val="0"/>
              </w:numPr>
              <w:spacing w:before="60" w:after="60"/>
              <w:jc w:val="left"/>
            </w:pPr>
            <w:r w:rsidRPr="00343672">
              <w:t>must mean TLS v1.2</w:t>
            </w:r>
          </w:p>
        </w:tc>
        <w:tc>
          <w:tcPr>
            <w:tcW w:w="1170" w:type="dxa"/>
            <w:tcBorders>
              <w:top w:val="single" w:sz="4" w:space="0" w:color="auto"/>
              <w:left w:val="single" w:sz="4" w:space="0" w:color="auto"/>
              <w:bottom w:val="single" w:sz="4" w:space="0" w:color="auto"/>
              <w:right w:val="single" w:sz="4" w:space="0" w:color="auto"/>
            </w:tcBorders>
          </w:tcPr>
          <w:p w14:paraId="324F2256" w14:textId="77777777" w:rsidR="004D539F" w:rsidRPr="00343672" w:rsidRDefault="004D539F"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20E5197B" w14:textId="5BA8BF8E" w:rsidR="004D539F" w:rsidRPr="00343672" w:rsidRDefault="00733EF5" w:rsidP="00343672">
            <w:pPr>
              <w:numPr>
                <w:ilvl w:val="12"/>
                <w:numId w:val="0"/>
              </w:numPr>
              <w:spacing w:before="60" w:after="60"/>
              <w:jc w:val="left"/>
            </w:pPr>
            <w:r w:rsidRPr="00343672">
              <w:t xml:space="preserve">Typo not found in v1-0-3 and it is suspected that this comment is based on a local </w:t>
            </w:r>
            <w:r w:rsidR="005B6306" w:rsidRPr="00343672">
              <w:t xml:space="preserve">formatting </w:t>
            </w:r>
            <w:r w:rsidRPr="00343672">
              <w:t>issue within Word.</w:t>
            </w:r>
          </w:p>
        </w:tc>
      </w:tr>
      <w:tr w:rsidR="004D539F" w:rsidRPr="00343672" w14:paraId="0D8A8BAE"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363669DD" w14:textId="36E59EF1"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60881D7F"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12424B" w:rsidRPr="00343672">
              <w:t>IPsec in Appendix B Selection-Based Requirem</w:t>
            </w:r>
            <w:r w:rsidR="0012424B" w:rsidRPr="00343672">
              <w:lastRenderedPageBreak/>
              <w:t>ents and Appendix C Extended Component Definitions</w:t>
            </w:r>
          </w:p>
        </w:tc>
        <w:tc>
          <w:tcPr>
            <w:tcW w:w="4500" w:type="dxa"/>
            <w:tcBorders>
              <w:top w:val="single" w:sz="4" w:space="0" w:color="auto"/>
              <w:left w:val="single" w:sz="4" w:space="0" w:color="auto"/>
              <w:bottom w:val="single" w:sz="4" w:space="0" w:color="auto"/>
              <w:right w:val="single" w:sz="4" w:space="0" w:color="auto"/>
            </w:tcBorders>
          </w:tcPr>
          <w:p w14:paraId="60E085A6" w14:textId="77777777" w:rsidR="004D539F" w:rsidRPr="00343672" w:rsidRDefault="0012424B" w:rsidP="00343672">
            <w:pPr>
              <w:numPr>
                <w:ilvl w:val="12"/>
                <w:numId w:val="0"/>
              </w:numPr>
              <w:spacing w:before="60" w:after="60"/>
              <w:jc w:val="left"/>
            </w:pPr>
            <w:r w:rsidRPr="00343672">
              <w:lastRenderedPageBreak/>
              <w:t>IPsec in Appendix B is defined as:</w:t>
            </w:r>
          </w:p>
          <w:p w14:paraId="20741C74" w14:textId="77777777" w:rsidR="0012424B" w:rsidRPr="00343672" w:rsidRDefault="0012424B" w:rsidP="00343672">
            <w:pPr>
              <w:numPr>
                <w:ilvl w:val="12"/>
                <w:numId w:val="0"/>
              </w:numPr>
              <w:spacing w:before="60" w:after="60"/>
              <w:ind w:left="720"/>
              <w:jc w:val="left"/>
            </w:pPr>
            <w:r w:rsidRPr="00343672">
              <w:t xml:space="preserve">FCS_IPSEC_EXT.1.11 The TSF shall ensure that all IKE protocols implement DH </w:t>
            </w:r>
            <w:r w:rsidRPr="00343672">
              <w:rPr>
                <w:strike/>
              </w:rPr>
              <w:t>Groups 14 (2048-bit MODP), and</w:t>
            </w:r>
            <w:r w:rsidRPr="00343672">
              <w:t xml:space="preserve"> [selection: 14 (2048-bit MODP, 19 (256-bit Random </w:t>
            </w:r>
            <w:r w:rsidRPr="00343672">
              <w:lastRenderedPageBreak/>
              <w:t>ECP), 5 (1536-bit MODP), 24 (2048-bit MODP with 256-bit POS), 20 (384-bit Random ECP), no other DH groups]</w:t>
            </w:r>
            <w:r w:rsidR="00297190" w:rsidRPr="00343672">
              <w:t>.</w:t>
            </w:r>
          </w:p>
          <w:p w14:paraId="21745E3E" w14:textId="77777777" w:rsidR="00297190" w:rsidRPr="00343672" w:rsidRDefault="00297190" w:rsidP="00343672">
            <w:pPr>
              <w:numPr>
                <w:ilvl w:val="12"/>
                <w:numId w:val="0"/>
              </w:numPr>
              <w:spacing w:before="60" w:after="60"/>
              <w:jc w:val="left"/>
            </w:pPr>
          </w:p>
          <w:p w14:paraId="08502AAC" w14:textId="77777777" w:rsidR="00297190" w:rsidRPr="00343672" w:rsidRDefault="00297190" w:rsidP="00343672">
            <w:pPr>
              <w:numPr>
                <w:ilvl w:val="12"/>
                <w:numId w:val="0"/>
              </w:numPr>
              <w:spacing w:before="60" w:after="60"/>
              <w:jc w:val="left"/>
            </w:pPr>
            <w:r w:rsidRPr="00343672">
              <w:t>IPsec in Appendix C is defined as:</w:t>
            </w:r>
          </w:p>
          <w:p w14:paraId="0681BA2A" w14:textId="77777777" w:rsidR="00297190" w:rsidRPr="00343672" w:rsidRDefault="00297190" w:rsidP="00343672">
            <w:pPr>
              <w:numPr>
                <w:ilvl w:val="12"/>
                <w:numId w:val="0"/>
              </w:numPr>
              <w:spacing w:before="60" w:after="60"/>
              <w:ind w:left="720"/>
              <w:jc w:val="left"/>
            </w:pPr>
            <w:r w:rsidRPr="00343672">
              <w:t xml:space="preserve">FCS_IPSEC_EXT.1.11 The TSF shall ensure that all IKE protocols implement DH Groups  </w:t>
            </w:r>
            <w:r w:rsidRPr="00343672">
              <w:rPr>
                <w:strike/>
              </w:rPr>
              <w:t>14 (2048-bit MODP), and</w:t>
            </w:r>
            <w:r w:rsidRPr="00343672">
              <w:t xml:space="preserve"> [selection: 14 (2048-bit MODP), 19 (256-bit Random ECP), 5 (1536-bit MODP), 24 (2048-bit MODP with 256-bit POS), 20 (384-bit Random ECP), [</w:t>
            </w:r>
            <w:r w:rsidRPr="00343672">
              <w:rPr>
                <w:u w:val="single"/>
              </w:rPr>
              <w:t>assignment:</w:t>
            </w:r>
            <w:r w:rsidRPr="00343672">
              <w:t xml:space="preserve"> other DH groups that are implemented by the TOE], no other DH groups].</w:t>
            </w:r>
          </w:p>
        </w:tc>
        <w:tc>
          <w:tcPr>
            <w:tcW w:w="3690" w:type="dxa"/>
            <w:tcBorders>
              <w:top w:val="single" w:sz="4" w:space="0" w:color="auto"/>
              <w:left w:val="single" w:sz="4" w:space="0" w:color="auto"/>
              <w:bottom w:val="single" w:sz="4" w:space="0" w:color="auto"/>
              <w:right w:val="single" w:sz="4" w:space="0" w:color="auto"/>
            </w:tcBorders>
          </w:tcPr>
          <w:p w14:paraId="39CFA125" w14:textId="77777777" w:rsidR="004D539F" w:rsidRPr="00343672" w:rsidRDefault="00297190" w:rsidP="00343672">
            <w:pPr>
              <w:numPr>
                <w:ilvl w:val="12"/>
                <w:numId w:val="0"/>
              </w:numPr>
              <w:spacing w:before="60" w:after="60"/>
              <w:jc w:val="left"/>
            </w:pPr>
            <w:r w:rsidRPr="00343672">
              <w:lastRenderedPageBreak/>
              <w:t>Either add “…[</w:t>
            </w:r>
            <w:r w:rsidRPr="00343672">
              <w:rPr>
                <w:u w:val="single"/>
              </w:rPr>
              <w:t>assignment:</w:t>
            </w:r>
            <w:r w:rsidRPr="00343672">
              <w:t xml:space="preserve"> other DH groups that are implemented by the TOE” to the selection operation  in Appendix B or remove the assignment operation in Appendix C.</w:t>
            </w:r>
          </w:p>
        </w:tc>
        <w:tc>
          <w:tcPr>
            <w:tcW w:w="1170" w:type="dxa"/>
            <w:tcBorders>
              <w:top w:val="single" w:sz="4" w:space="0" w:color="auto"/>
              <w:left w:val="single" w:sz="4" w:space="0" w:color="auto"/>
              <w:bottom w:val="single" w:sz="4" w:space="0" w:color="auto"/>
              <w:right w:val="single" w:sz="4" w:space="0" w:color="auto"/>
            </w:tcBorders>
          </w:tcPr>
          <w:p w14:paraId="6D65D1A5" w14:textId="77777777" w:rsidR="004D539F" w:rsidRPr="00343672" w:rsidRDefault="00297190"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76289289" w14:textId="50875636" w:rsidR="004D539F" w:rsidRPr="00343672" w:rsidRDefault="00733EF5" w:rsidP="00343672">
            <w:pPr>
              <w:numPr>
                <w:ilvl w:val="12"/>
                <w:numId w:val="0"/>
              </w:numPr>
              <w:spacing w:before="60" w:after="60"/>
              <w:jc w:val="left"/>
            </w:pPr>
            <w:r w:rsidRPr="00343672">
              <w:t>Assignment has been added to the selection within FCS_IPSEC_EXT.1.11 in Appendix B.</w:t>
            </w:r>
          </w:p>
        </w:tc>
      </w:tr>
      <w:tr w:rsidR="004D539F" w:rsidRPr="00343672" w14:paraId="70CA0071"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71D5A12" w14:textId="220F5CB8"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C151F6E"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297190" w:rsidRPr="00343672">
              <w:t>Footnote Page 17</w:t>
            </w:r>
          </w:p>
        </w:tc>
        <w:tc>
          <w:tcPr>
            <w:tcW w:w="4500" w:type="dxa"/>
            <w:tcBorders>
              <w:top w:val="single" w:sz="4" w:space="0" w:color="auto"/>
              <w:left w:val="single" w:sz="4" w:space="0" w:color="auto"/>
              <w:bottom w:val="single" w:sz="4" w:space="0" w:color="auto"/>
              <w:right w:val="single" w:sz="4" w:space="0" w:color="auto"/>
            </w:tcBorders>
          </w:tcPr>
          <w:p w14:paraId="3163B653" w14:textId="77777777" w:rsidR="004D539F" w:rsidRPr="00343672" w:rsidRDefault="00297190" w:rsidP="00343672">
            <w:pPr>
              <w:numPr>
                <w:ilvl w:val="12"/>
                <w:numId w:val="0"/>
              </w:numPr>
              <w:spacing w:before="60" w:after="60"/>
              <w:jc w:val="left"/>
            </w:pPr>
            <w:r w:rsidRPr="00343672">
              <w:t>Broken link to the definition</w:t>
            </w:r>
          </w:p>
        </w:tc>
        <w:tc>
          <w:tcPr>
            <w:tcW w:w="3690" w:type="dxa"/>
            <w:tcBorders>
              <w:top w:val="single" w:sz="4" w:space="0" w:color="auto"/>
              <w:left w:val="single" w:sz="4" w:space="0" w:color="auto"/>
              <w:bottom w:val="single" w:sz="4" w:space="0" w:color="auto"/>
              <w:right w:val="single" w:sz="4" w:space="0" w:color="auto"/>
            </w:tcBorders>
          </w:tcPr>
          <w:p w14:paraId="59564F30" w14:textId="77777777" w:rsidR="004D539F" w:rsidRPr="00343672" w:rsidRDefault="00297190" w:rsidP="00343672">
            <w:pPr>
              <w:numPr>
                <w:ilvl w:val="12"/>
                <w:numId w:val="0"/>
              </w:numPr>
              <w:spacing w:before="60" w:after="60"/>
              <w:jc w:val="left"/>
            </w:pPr>
            <w:r w:rsidRPr="00343672">
              <w:t>Fix the broken link to Exact Conformance definition</w:t>
            </w:r>
          </w:p>
        </w:tc>
        <w:tc>
          <w:tcPr>
            <w:tcW w:w="1170" w:type="dxa"/>
            <w:tcBorders>
              <w:top w:val="single" w:sz="4" w:space="0" w:color="auto"/>
              <w:left w:val="single" w:sz="4" w:space="0" w:color="auto"/>
              <w:bottom w:val="single" w:sz="4" w:space="0" w:color="auto"/>
              <w:right w:val="single" w:sz="4" w:space="0" w:color="auto"/>
            </w:tcBorders>
          </w:tcPr>
          <w:p w14:paraId="5F28D7C0" w14:textId="77777777" w:rsidR="004D539F" w:rsidRPr="00343672" w:rsidRDefault="00297190"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3CE9CF7F" w14:textId="17BB9AD0" w:rsidR="004D539F" w:rsidRPr="00343672" w:rsidRDefault="005B6306" w:rsidP="00343672">
            <w:pPr>
              <w:numPr>
                <w:ilvl w:val="12"/>
                <w:numId w:val="0"/>
              </w:numPr>
              <w:spacing w:before="60" w:after="60"/>
              <w:jc w:val="left"/>
            </w:pPr>
            <w:r w:rsidRPr="00343672">
              <w:t>Broken link has been fixed.</w:t>
            </w:r>
          </w:p>
        </w:tc>
      </w:tr>
      <w:tr w:rsidR="004D539F" w:rsidRPr="00343672" w14:paraId="16829261"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07FEFEE" w14:textId="4264B82A" w:rsidR="004D539F" w:rsidRPr="00343672" w:rsidRDefault="004D539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7244120" w14:textId="77777777" w:rsidR="004D539F"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4B475E" w:rsidRPr="00343672">
              <w:t>Section 3, page 19</w:t>
            </w:r>
          </w:p>
        </w:tc>
        <w:tc>
          <w:tcPr>
            <w:tcW w:w="4500" w:type="dxa"/>
            <w:tcBorders>
              <w:top w:val="single" w:sz="4" w:space="0" w:color="auto"/>
              <w:left w:val="single" w:sz="4" w:space="0" w:color="auto"/>
              <w:bottom w:val="single" w:sz="4" w:space="0" w:color="auto"/>
              <w:right w:val="single" w:sz="4" w:space="0" w:color="auto"/>
            </w:tcBorders>
          </w:tcPr>
          <w:p w14:paraId="64E31CEC" w14:textId="77777777" w:rsidR="004D539F" w:rsidRPr="00343672" w:rsidRDefault="004B475E" w:rsidP="00343672">
            <w:pPr>
              <w:numPr>
                <w:ilvl w:val="12"/>
                <w:numId w:val="0"/>
              </w:numPr>
              <w:spacing w:before="60" w:after="60"/>
              <w:jc w:val="left"/>
            </w:pPr>
            <w:r w:rsidRPr="00343672">
              <w:t xml:space="preserve">The term component is used throughout the description of distributed TOEs, with the exception at the end of the first paragraph where ‘elements’ is used.  </w:t>
            </w:r>
          </w:p>
        </w:tc>
        <w:tc>
          <w:tcPr>
            <w:tcW w:w="3690" w:type="dxa"/>
            <w:tcBorders>
              <w:top w:val="single" w:sz="4" w:space="0" w:color="auto"/>
              <w:left w:val="single" w:sz="4" w:space="0" w:color="auto"/>
              <w:bottom w:val="single" w:sz="4" w:space="0" w:color="auto"/>
              <w:right w:val="single" w:sz="4" w:space="0" w:color="auto"/>
            </w:tcBorders>
          </w:tcPr>
          <w:p w14:paraId="77D981B1" w14:textId="77777777" w:rsidR="004D539F" w:rsidRPr="00343672" w:rsidRDefault="004B475E" w:rsidP="00343672">
            <w:pPr>
              <w:numPr>
                <w:ilvl w:val="12"/>
                <w:numId w:val="0"/>
              </w:numPr>
              <w:spacing w:before="60" w:after="60"/>
              <w:jc w:val="left"/>
            </w:pPr>
            <w:r w:rsidRPr="00343672">
              <w:t xml:space="preserve">Use the same terminology throughout for clearer understanding and consistency.  </w:t>
            </w:r>
          </w:p>
          <w:p w14:paraId="6E515C15" w14:textId="77777777" w:rsidR="004B475E" w:rsidRPr="00343672" w:rsidRDefault="004B475E" w:rsidP="00343672">
            <w:pPr>
              <w:numPr>
                <w:ilvl w:val="12"/>
                <w:numId w:val="0"/>
              </w:numPr>
              <w:spacing w:before="60" w:after="60"/>
              <w:jc w:val="left"/>
            </w:pPr>
          </w:p>
          <w:p w14:paraId="42468A57" w14:textId="77777777" w:rsidR="004B475E" w:rsidRPr="00343672" w:rsidRDefault="004B475E" w:rsidP="00343672">
            <w:pPr>
              <w:numPr>
                <w:ilvl w:val="12"/>
                <w:numId w:val="0"/>
              </w:numPr>
              <w:spacing w:before="60" w:after="60"/>
              <w:jc w:val="left"/>
            </w:pPr>
            <w:r w:rsidRPr="00343672">
              <w:t>Change ‘element’ to ‘component’.</w:t>
            </w:r>
          </w:p>
        </w:tc>
        <w:tc>
          <w:tcPr>
            <w:tcW w:w="1170" w:type="dxa"/>
            <w:tcBorders>
              <w:top w:val="single" w:sz="4" w:space="0" w:color="auto"/>
              <w:left w:val="single" w:sz="4" w:space="0" w:color="auto"/>
              <w:bottom w:val="single" w:sz="4" w:space="0" w:color="auto"/>
              <w:right w:val="single" w:sz="4" w:space="0" w:color="auto"/>
            </w:tcBorders>
          </w:tcPr>
          <w:p w14:paraId="2735F70F" w14:textId="77777777" w:rsidR="004D539F" w:rsidRPr="00343672" w:rsidRDefault="004B475E"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5C53D0EA" w14:textId="68739398" w:rsidR="004D539F" w:rsidRPr="00343672" w:rsidRDefault="008F495B" w:rsidP="008F495B">
            <w:pPr>
              <w:numPr>
                <w:ilvl w:val="12"/>
                <w:numId w:val="0"/>
              </w:numPr>
              <w:spacing w:before="60" w:after="60"/>
              <w:jc w:val="left"/>
            </w:pPr>
            <w:r>
              <w:t xml:space="preserve">Language modified to retain consistency. </w:t>
            </w:r>
          </w:p>
        </w:tc>
      </w:tr>
      <w:tr w:rsidR="004B475E" w:rsidRPr="00343672" w14:paraId="3BDFF28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A363FE6" w14:textId="2CF9FB60" w:rsidR="004B475E" w:rsidRPr="00343672" w:rsidRDefault="004B475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E3E17EB" w14:textId="77777777" w:rsidR="004B475E"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4B475E" w:rsidRPr="00343672">
              <w:t>Section 3, page 20</w:t>
            </w:r>
          </w:p>
        </w:tc>
        <w:tc>
          <w:tcPr>
            <w:tcW w:w="4500" w:type="dxa"/>
            <w:tcBorders>
              <w:top w:val="single" w:sz="4" w:space="0" w:color="auto"/>
              <w:left w:val="single" w:sz="4" w:space="0" w:color="auto"/>
              <w:bottom w:val="single" w:sz="4" w:space="0" w:color="auto"/>
              <w:right w:val="single" w:sz="4" w:space="0" w:color="auto"/>
            </w:tcBorders>
          </w:tcPr>
          <w:p w14:paraId="2F288982" w14:textId="77777777" w:rsidR="004B475E" w:rsidRPr="00343672" w:rsidRDefault="004B475E" w:rsidP="00343672">
            <w:pPr>
              <w:numPr>
                <w:ilvl w:val="12"/>
                <w:numId w:val="0"/>
              </w:numPr>
              <w:spacing w:before="60" w:after="60"/>
              <w:jc w:val="left"/>
            </w:pPr>
            <w:r w:rsidRPr="00343672">
              <w:t>Reads as</w:t>
            </w:r>
            <w:proofErr w:type="gramStart"/>
            <w:r w:rsidRPr="00343672">
              <w:t>:  “</w:t>
            </w:r>
            <w:proofErr w:type="gramEnd"/>
            <w:r w:rsidRPr="00343672">
              <w:t xml:space="preserve">…fulfil the </w:t>
            </w:r>
            <w:proofErr w:type="spellStart"/>
            <w:r w:rsidRPr="00343672">
              <w:t>cPP</w:t>
            </w:r>
            <w:proofErr w:type="spellEnd"/>
            <w:r w:rsidRPr="00343672">
              <w:t xml:space="preserve"> a Management Component may also be offered for use with the product. However…”</w:t>
            </w:r>
          </w:p>
        </w:tc>
        <w:tc>
          <w:tcPr>
            <w:tcW w:w="3690" w:type="dxa"/>
            <w:tcBorders>
              <w:top w:val="single" w:sz="4" w:space="0" w:color="auto"/>
              <w:left w:val="single" w:sz="4" w:space="0" w:color="auto"/>
              <w:bottom w:val="single" w:sz="4" w:space="0" w:color="auto"/>
              <w:right w:val="single" w:sz="4" w:space="0" w:color="auto"/>
            </w:tcBorders>
          </w:tcPr>
          <w:p w14:paraId="413012DF" w14:textId="77777777" w:rsidR="004B475E" w:rsidRPr="00343672" w:rsidRDefault="004B475E" w:rsidP="00343672">
            <w:pPr>
              <w:numPr>
                <w:ilvl w:val="12"/>
                <w:numId w:val="0"/>
              </w:numPr>
              <w:spacing w:before="60" w:after="60"/>
              <w:jc w:val="left"/>
            </w:pPr>
            <w:r w:rsidRPr="00343672">
              <w:t>Change to read</w:t>
            </w:r>
            <w:proofErr w:type="gramStart"/>
            <w:r w:rsidRPr="00343672">
              <w:t>:  “</w:t>
            </w:r>
            <w:proofErr w:type="gramEnd"/>
            <w:r w:rsidRPr="00343672">
              <w:t xml:space="preserve">…fulfil the </w:t>
            </w:r>
            <w:proofErr w:type="spellStart"/>
            <w:r w:rsidRPr="00343672">
              <w:t>cPP</w:t>
            </w:r>
            <w:proofErr w:type="spellEnd"/>
            <w:r w:rsidRPr="00343672">
              <w:t xml:space="preserve"> a Management Component may also be offered for use with the TOE. </w:t>
            </w:r>
            <w:r w:rsidRPr="00343672">
              <w:lastRenderedPageBreak/>
              <w:t>However…”</w:t>
            </w:r>
          </w:p>
        </w:tc>
        <w:tc>
          <w:tcPr>
            <w:tcW w:w="1170" w:type="dxa"/>
            <w:tcBorders>
              <w:top w:val="single" w:sz="4" w:space="0" w:color="auto"/>
              <w:left w:val="single" w:sz="4" w:space="0" w:color="auto"/>
              <w:bottom w:val="single" w:sz="4" w:space="0" w:color="auto"/>
              <w:right w:val="single" w:sz="4" w:space="0" w:color="auto"/>
            </w:tcBorders>
          </w:tcPr>
          <w:p w14:paraId="6C50DC43" w14:textId="77777777" w:rsidR="004B475E" w:rsidRPr="00343672" w:rsidRDefault="004B475E" w:rsidP="00343672">
            <w:pPr>
              <w:numPr>
                <w:ilvl w:val="12"/>
                <w:numId w:val="0"/>
              </w:numPr>
              <w:spacing w:before="60" w:after="60"/>
              <w:jc w:val="left"/>
            </w:pPr>
            <w:r w:rsidRPr="00343672">
              <w:lastRenderedPageBreak/>
              <w:t>3</w:t>
            </w:r>
          </w:p>
        </w:tc>
        <w:tc>
          <w:tcPr>
            <w:tcW w:w="2790" w:type="dxa"/>
            <w:tcBorders>
              <w:top w:val="single" w:sz="4" w:space="0" w:color="auto"/>
              <w:left w:val="single" w:sz="4" w:space="0" w:color="auto"/>
              <w:bottom w:val="single" w:sz="4" w:space="0" w:color="auto"/>
              <w:right w:val="single" w:sz="4" w:space="0" w:color="auto"/>
            </w:tcBorders>
          </w:tcPr>
          <w:p w14:paraId="751EDBB7" w14:textId="132ED217" w:rsidR="004B475E" w:rsidRPr="00343672" w:rsidRDefault="00733EF5" w:rsidP="00343672">
            <w:pPr>
              <w:numPr>
                <w:ilvl w:val="12"/>
                <w:numId w:val="0"/>
              </w:numPr>
              <w:spacing w:before="60" w:after="60"/>
              <w:jc w:val="left"/>
            </w:pPr>
            <w:r w:rsidRPr="00343672">
              <w:t>Language updated</w:t>
            </w:r>
            <w:r w:rsidR="005B6306" w:rsidRPr="00343672">
              <w:t xml:space="preserve"> in line with suggested change.</w:t>
            </w:r>
          </w:p>
        </w:tc>
      </w:tr>
      <w:tr w:rsidR="004B475E" w:rsidRPr="00343672" w14:paraId="52A3FF14"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9688A1A" w14:textId="75779E4D" w:rsidR="004B475E" w:rsidRPr="00343672" w:rsidRDefault="004B475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A86C57C" w14:textId="77777777" w:rsidR="004B475E"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852492" w:rsidRPr="00343672">
              <w:t>Page 28, Table 1</w:t>
            </w:r>
          </w:p>
        </w:tc>
        <w:tc>
          <w:tcPr>
            <w:tcW w:w="4500" w:type="dxa"/>
            <w:tcBorders>
              <w:top w:val="single" w:sz="4" w:space="0" w:color="auto"/>
              <w:left w:val="single" w:sz="4" w:space="0" w:color="auto"/>
              <w:bottom w:val="single" w:sz="4" w:space="0" w:color="auto"/>
              <w:right w:val="single" w:sz="4" w:space="0" w:color="auto"/>
            </w:tcBorders>
          </w:tcPr>
          <w:p w14:paraId="7F530F2B" w14:textId="77777777" w:rsidR="004B475E" w:rsidRPr="00343672" w:rsidRDefault="00852492" w:rsidP="00343672">
            <w:pPr>
              <w:numPr>
                <w:ilvl w:val="12"/>
                <w:numId w:val="0"/>
              </w:numPr>
              <w:spacing w:before="60" w:after="60"/>
              <w:jc w:val="left"/>
            </w:pPr>
            <w:r w:rsidRPr="00343672">
              <w:t>FAU_STG.3/</w:t>
            </w:r>
            <w:proofErr w:type="spellStart"/>
            <w:r w:rsidRPr="00343672">
              <w:t>LocSpace</w:t>
            </w:r>
            <w:proofErr w:type="spellEnd"/>
            <w:r w:rsidRPr="00343672">
              <w:t xml:space="preserve"> description reads as “Display </w:t>
            </w:r>
            <w:proofErr w:type="spellStart"/>
            <w:r w:rsidRPr="00343672">
              <w:t>wanring</w:t>
            </w:r>
            <w:proofErr w:type="spellEnd"/>
            <w:r w:rsidRPr="00343672">
              <w:t xml:space="preserve"> for local storage space”</w:t>
            </w:r>
          </w:p>
        </w:tc>
        <w:tc>
          <w:tcPr>
            <w:tcW w:w="3690" w:type="dxa"/>
            <w:tcBorders>
              <w:top w:val="single" w:sz="4" w:space="0" w:color="auto"/>
              <w:left w:val="single" w:sz="4" w:space="0" w:color="auto"/>
              <w:bottom w:val="single" w:sz="4" w:space="0" w:color="auto"/>
              <w:right w:val="single" w:sz="4" w:space="0" w:color="auto"/>
            </w:tcBorders>
          </w:tcPr>
          <w:p w14:paraId="3079DEC1" w14:textId="77777777" w:rsidR="004B475E" w:rsidRPr="00343672" w:rsidRDefault="00852492" w:rsidP="00343672">
            <w:pPr>
              <w:numPr>
                <w:ilvl w:val="12"/>
                <w:numId w:val="0"/>
              </w:numPr>
              <w:spacing w:before="60" w:after="60"/>
              <w:jc w:val="left"/>
            </w:pPr>
            <w:r w:rsidRPr="00343672">
              <w:t>Change to read as “Display warning for local storage space”</w:t>
            </w:r>
          </w:p>
        </w:tc>
        <w:tc>
          <w:tcPr>
            <w:tcW w:w="1170" w:type="dxa"/>
            <w:tcBorders>
              <w:top w:val="single" w:sz="4" w:space="0" w:color="auto"/>
              <w:left w:val="single" w:sz="4" w:space="0" w:color="auto"/>
              <w:bottom w:val="single" w:sz="4" w:space="0" w:color="auto"/>
              <w:right w:val="single" w:sz="4" w:space="0" w:color="auto"/>
            </w:tcBorders>
          </w:tcPr>
          <w:p w14:paraId="4E636EF3" w14:textId="77777777" w:rsidR="004B475E" w:rsidRPr="00343672" w:rsidRDefault="00852492"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57A43C23" w14:textId="063E7C7F" w:rsidR="004B475E" w:rsidRPr="00343672" w:rsidRDefault="00733EF5" w:rsidP="00343672">
            <w:pPr>
              <w:numPr>
                <w:ilvl w:val="12"/>
                <w:numId w:val="0"/>
              </w:numPr>
              <w:spacing w:before="60" w:after="60"/>
              <w:jc w:val="left"/>
            </w:pPr>
            <w:r w:rsidRPr="00343672">
              <w:t>Typo corrected</w:t>
            </w:r>
            <w:r w:rsidR="005B6306" w:rsidRPr="00343672">
              <w:t>.</w:t>
            </w:r>
          </w:p>
        </w:tc>
      </w:tr>
      <w:tr w:rsidR="00B1791C" w:rsidRPr="00343672" w14:paraId="2B71A35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87D7F79" w14:textId="5C6DA59F" w:rsidR="00B1791C" w:rsidRPr="00343672" w:rsidRDefault="00B1791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19043AA" w14:textId="77777777" w:rsidR="00B1791C"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B1791C" w:rsidRPr="00343672">
              <w:t>Page 29, Table 1</w:t>
            </w:r>
          </w:p>
        </w:tc>
        <w:tc>
          <w:tcPr>
            <w:tcW w:w="4500" w:type="dxa"/>
            <w:tcBorders>
              <w:top w:val="single" w:sz="4" w:space="0" w:color="auto"/>
              <w:left w:val="single" w:sz="4" w:space="0" w:color="auto"/>
              <w:bottom w:val="single" w:sz="4" w:space="0" w:color="auto"/>
              <w:right w:val="single" w:sz="4" w:space="0" w:color="auto"/>
            </w:tcBorders>
          </w:tcPr>
          <w:p w14:paraId="16808A3B" w14:textId="77777777" w:rsidR="00B1791C" w:rsidRPr="00343672" w:rsidRDefault="00B1791C" w:rsidP="00343672">
            <w:pPr>
              <w:numPr>
                <w:ilvl w:val="12"/>
                <w:numId w:val="0"/>
              </w:numPr>
              <w:spacing w:before="60" w:after="60"/>
              <w:jc w:val="left"/>
            </w:pPr>
            <w:r w:rsidRPr="00343672">
              <w:t>FCS_RBG_EXT.1 is required to be met by all components.  If hardware entropy source is defined, such as a chip, how does a management component that is software package (JRE file) that can be loaded on any management workstation meet this requirement?</w:t>
            </w:r>
          </w:p>
        </w:tc>
        <w:tc>
          <w:tcPr>
            <w:tcW w:w="3690" w:type="dxa"/>
            <w:tcBorders>
              <w:top w:val="single" w:sz="4" w:space="0" w:color="auto"/>
              <w:left w:val="single" w:sz="4" w:space="0" w:color="auto"/>
              <w:bottom w:val="single" w:sz="4" w:space="0" w:color="auto"/>
              <w:right w:val="single" w:sz="4" w:space="0" w:color="auto"/>
            </w:tcBorders>
          </w:tcPr>
          <w:p w14:paraId="5C43B91F" w14:textId="77777777" w:rsidR="00B1791C" w:rsidRPr="00343672" w:rsidRDefault="00B1791C" w:rsidP="00343672">
            <w:pPr>
              <w:numPr>
                <w:ilvl w:val="12"/>
                <w:numId w:val="0"/>
              </w:numPr>
              <w:spacing w:before="60" w:after="60"/>
              <w:jc w:val="left"/>
            </w:pPr>
            <w:r w:rsidRPr="00343672">
              <w:t>Change to “Feature Dependent”</w:t>
            </w:r>
          </w:p>
        </w:tc>
        <w:tc>
          <w:tcPr>
            <w:tcW w:w="1170" w:type="dxa"/>
            <w:tcBorders>
              <w:top w:val="single" w:sz="4" w:space="0" w:color="auto"/>
              <w:left w:val="single" w:sz="4" w:space="0" w:color="auto"/>
              <w:bottom w:val="single" w:sz="4" w:space="0" w:color="auto"/>
              <w:right w:val="single" w:sz="4" w:space="0" w:color="auto"/>
            </w:tcBorders>
          </w:tcPr>
          <w:p w14:paraId="2D21CEBD" w14:textId="77777777" w:rsidR="00B1791C" w:rsidRPr="00343672" w:rsidRDefault="00B1791C"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0504FD2F" w14:textId="62921462" w:rsidR="00B1791C" w:rsidRPr="00343672" w:rsidRDefault="005B6306" w:rsidP="00343672">
            <w:pPr>
              <w:numPr>
                <w:ilvl w:val="12"/>
                <w:numId w:val="0"/>
              </w:numPr>
              <w:spacing w:before="60" w:after="60"/>
              <w:jc w:val="left"/>
            </w:pPr>
            <w:r w:rsidRPr="00343672">
              <w:t xml:space="preserve">No action taken. A software only TOE component e.g. management component is not support by version 2 of the </w:t>
            </w:r>
            <w:proofErr w:type="spellStart"/>
            <w:r w:rsidRPr="00343672">
              <w:t>cPP</w:t>
            </w:r>
            <w:proofErr w:type="spellEnd"/>
            <w:r w:rsidRPr="00343672">
              <w:t>. Irrespective, FCS_RBG_EXT.1 may be iterated if the product has multiple entropy sources.</w:t>
            </w:r>
          </w:p>
        </w:tc>
      </w:tr>
      <w:tr w:rsidR="004B475E" w:rsidRPr="00343672" w14:paraId="5B50052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4194A523" w14:textId="008A806E" w:rsidR="004B475E" w:rsidRPr="00343672" w:rsidRDefault="004B475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E9009B3" w14:textId="77777777" w:rsidR="004B475E"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852492" w:rsidRPr="00343672">
              <w:t>Page 29, Table 1</w:t>
            </w:r>
          </w:p>
        </w:tc>
        <w:tc>
          <w:tcPr>
            <w:tcW w:w="4500" w:type="dxa"/>
            <w:tcBorders>
              <w:top w:val="single" w:sz="4" w:space="0" w:color="auto"/>
              <w:left w:val="single" w:sz="4" w:space="0" w:color="auto"/>
              <w:bottom w:val="single" w:sz="4" w:space="0" w:color="auto"/>
              <w:right w:val="single" w:sz="4" w:space="0" w:color="auto"/>
            </w:tcBorders>
          </w:tcPr>
          <w:p w14:paraId="76D11DFF" w14:textId="77777777" w:rsidR="004B475E" w:rsidRPr="00343672" w:rsidRDefault="00852492" w:rsidP="00343672">
            <w:pPr>
              <w:numPr>
                <w:ilvl w:val="12"/>
                <w:numId w:val="0"/>
              </w:numPr>
              <w:spacing w:before="60" w:after="60"/>
              <w:jc w:val="left"/>
            </w:pPr>
            <w:r w:rsidRPr="00343672">
              <w:t xml:space="preserve">FIA_UIA_EXT.1 description reads as “User </w:t>
            </w:r>
            <w:proofErr w:type="spellStart"/>
            <w:r w:rsidRPr="00343672">
              <w:t>Identificiation</w:t>
            </w:r>
            <w:proofErr w:type="spellEnd"/>
            <w:r w:rsidRPr="00343672">
              <w:t xml:space="preserve"> and Authentication”</w:t>
            </w:r>
          </w:p>
        </w:tc>
        <w:tc>
          <w:tcPr>
            <w:tcW w:w="3690" w:type="dxa"/>
            <w:tcBorders>
              <w:top w:val="single" w:sz="4" w:space="0" w:color="auto"/>
              <w:left w:val="single" w:sz="4" w:space="0" w:color="auto"/>
              <w:bottom w:val="single" w:sz="4" w:space="0" w:color="auto"/>
              <w:right w:val="single" w:sz="4" w:space="0" w:color="auto"/>
            </w:tcBorders>
          </w:tcPr>
          <w:p w14:paraId="4F78B726" w14:textId="77777777" w:rsidR="004B475E" w:rsidRPr="00343672" w:rsidRDefault="00852492" w:rsidP="00343672">
            <w:pPr>
              <w:numPr>
                <w:ilvl w:val="12"/>
                <w:numId w:val="0"/>
              </w:numPr>
              <w:spacing w:before="60" w:after="60"/>
              <w:jc w:val="left"/>
            </w:pPr>
            <w:r w:rsidRPr="00343672">
              <w:t>Change to read as “User Identification and Authentication”</w:t>
            </w:r>
          </w:p>
        </w:tc>
        <w:tc>
          <w:tcPr>
            <w:tcW w:w="1170" w:type="dxa"/>
            <w:tcBorders>
              <w:top w:val="single" w:sz="4" w:space="0" w:color="auto"/>
              <w:left w:val="single" w:sz="4" w:space="0" w:color="auto"/>
              <w:bottom w:val="single" w:sz="4" w:space="0" w:color="auto"/>
              <w:right w:val="single" w:sz="4" w:space="0" w:color="auto"/>
            </w:tcBorders>
          </w:tcPr>
          <w:p w14:paraId="6516FBDA" w14:textId="77777777" w:rsidR="004B475E" w:rsidRPr="00343672" w:rsidRDefault="00852492"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3DC8CC3D" w14:textId="1924DE27" w:rsidR="004B475E" w:rsidRPr="00343672" w:rsidRDefault="00733EF5" w:rsidP="00343672">
            <w:pPr>
              <w:numPr>
                <w:ilvl w:val="12"/>
                <w:numId w:val="0"/>
              </w:numPr>
              <w:spacing w:before="60" w:after="60"/>
              <w:jc w:val="left"/>
            </w:pPr>
            <w:r w:rsidRPr="00343672">
              <w:t>Typo corrected</w:t>
            </w:r>
            <w:r w:rsidR="005B6306" w:rsidRPr="00343672">
              <w:t>.</w:t>
            </w:r>
          </w:p>
        </w:tc>
      </w:tr>
      <w:tr w:rsidR="00B1791C" w:rsidRPr="00343672" w14:paraId="067992A2"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7E327A0" w14:textId="204B3705" w:rsidR="00B1791C" w:rsidRPr="00343672" w:rsidRDefault="00B1791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073F945" w14:textId="77777777" w:rsidR="00B1791C"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9B09A4" w:rsidRPr="00343672">
              <w:t>Page 44,</w:t>
            </w:r>
          </w:p>
          <w:p w14:paraId="0C2EA53C" w14:textId="77777777" w:rsidR="009B09A4" w:rsidRPr="00343672" w:rsidRDefault="009B09A4" w:rsidP="00343672">
            <w:pPr>
              <w:numPr>
                <w:ilvl w:val="12"/>
                <w:numId w:val="0"/>
              </w:numPr>
              <w:spacing w:before="60" w:after="60"/>
              <w:jc w:val="left"/>
            </w:pPr>
            <w:r w:rsidRPr="00343672">
              <w:t>Section 6, added second paragraph</w:t>
            </w:r>
          </w:p>
        </w:tc>
        <w:tc>
          <w:tcPr>
            <w:tcW w:w="4500" w:type="dxa"/>
            <w:tcBorders>
              <w:top w:val="single" w:sz="4" w:space="0" w:color="auto"/>
              <w:left w:val="single" w:sz="4" w:space="0" w:color="auto"/>
              <w:bottom w:val="single" w:sz="4" w:space="0" w:color="auto"/>
              <w:right w:val="single" w:sz="4" w:space="0" w:color="auto"/>
            </w:tcBorders>
          </w:tcPr>
          <w:p w14:paraId="7485A81D" w14:textId="77777777" w:rsidR="009B09A4" w:rsidRPr="00343672" w:rsidRDefault="009B09A4" w:rsidP="00343672">
            <w:pPr>
              <w:numPr>
                <w:ilvl w:val="12"/>
                <w:numId w:val="0"/>
              </w:numPr>
              <w:spacing w:before="60" w:after="60"/>
              <w:jc w:val="left"/>
            </w:pPr>
            <w:r w:rsidRPr="00343672">
              <w:t>Reads as “…by at least one TOE component or whether they are dependent upon the feature being implemented by the TOE component.”</w:t>
            </w:r>
          </w:p>
        </w:tc>
        <w:tc>
          <w:tcPr>
            <w:tcW w:w="3690" w:type="dxa"/>
            <w:tcBorders>
              <w:top w:val="single" w:sz="4" w:space="0" w:color="auto"/>
              <w:left w:val="single" w:sz="4" w:space="0" w:color="auto"/>
              <w:bottom w:val="single" w:sz="4" w:space="0" w:color="auto"/>
              <w:right w:val="single" w:sz="4" w:space="0" w:color="auto"/>
            </w:tcBorders>
          </w:tcPr>
          <w:p w14:paraId="468F5F04" w14:textId="77777777" w:rsidR="00B1791C" w:rsidRPr="00343672" w:rsidRDefault="009B09A4" w:rsidP="00343672">
            <w:pPr>
              <w:numPr>
                <w:ilvl w:val="12"/>
                <w:numId w:val="0"/>
              </w:numPr>
              <w:spacing w:before="60" w:after="60"/>
              <w:jc w:val="left"/>
            </w:pPr>
            <w:r w:rsidRPr="00343672">
              <w:t xml:space="preserve">Change to read as “…by at least one TOE component or whether they are dependent upon the feature being implemented by </w:t>
            </w:r>
            <w:r w:rsidR="001410E1" w:rsidRPr="00343672">
              <w:t xml:space="preserve">one component or </w:t>
            </w:r>
            <w:r w:rsidRPr="00343672">
              <w:t>the TOE as a whole.”</w:t>
            </w:r>
          </w:p>
        </w:tc>
        <w:tc>
          <w:tcPr>
            <w:tcW w:w="1170" w:type="dxa"/>
            <w:tcBorders>
              <w:top w:val="single" w:sz="4" w:space="0" w:color="auto"/>
              <w:left w:val="single" w:sz="4" w:space="0" w:color="auto"/>
              <w:bottom w:val="single" w:sz="4" w:space="0" w:color="auto"/>
              <w:right w:val="single" w:sz="4" w:space="0" w:color="auto"/>
            </w:tcBorders>
          </w:tcPr>
          <w:p w14:paraId="053CE74F" w14:textId="77777777" w:rsidR="00B1791C" w:rsidRPr="00343672" w:rsidRDefault="001410E1"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0C8286C9" w14:textId="102F6AC2" w:rsidR="00B1791C" w:rsidRPr="00343672" w:rsidRDefault="005B6306" w:rsidP="00343672">
            <w:pPr>
              <w:numPr>
                <w:ilvl w:val="12"/>
                <w:numId w:val="0"/>
              </w:numPr>
              <w:spacing w:before="60" w:after="60"/>
              <w:jc w:val="left"/>
            </w:pPr>
            <w:r w:rsidRPr="00343672">
              <w:t>No action taken as suggested change does not represent the intention of the original language.</w:t>
            </w:r>
            <w:r w:rsidR="00F579E7" w:rsidRPr="00343672">
              <w:t xml:space="preserve"> </w:t>
            </w:r>
          </w:p>
        </w:tc>
      </w:tr>
      <w:tr w:rsidR="004B475E" w:rsidRPr="00343672" w14:paraId="1BDCADB2"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0FAFA84" w14:textId="0D2D5CBB" w:rsidR="004B475E" w:rsidRPr="00343672" w:rsidRDefault="004B475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37694D21" w14:textId="77777777" w:rsidR="004B475E" w:rsidRPr="00343672" w:rsidRDefault="00280B0F" w:rsidP="00343672">
            <w:pPr>
              <w:numPr>
                <w:ilvl w:val="12"/>
                <w:numId w:val="0"/>
              </w:numPr>
              <w:spacing w:before="60" w:after="60"/>
              <w:jc w:val="left"/>
            </w:pPr>
            <w:proofErr w:type="spellStart"/>
            <w:r w:rsidRPr="00343672">
              <w:t>NDcPP</w:t>
            </w:r>
            <w:proofErr w:type="spellEnd"/>
            <w:r w:rsidRPr="00343672">
              <w:t xml:space="preserve">, </w:t>
            </w:r>
            <w:r w:rsidR="001410E1" w:rsidRPr="00343672">
              <w:t xml:space="preserve">Page 44, Section 6.1, </w:t>
            </w:r>
            <w:r w:rsidR="001410E1" w:rsidRPr="00343672">
              <w:lastRenderedPageBreak/>
              <w:t>Iteration</w:t>
            </w:r>
          </w:p>
        </w:tc>
        <w:tc>
          <w:tcPr>
            <w:tcW w:w="4500" w:type="dxa"/>
            <w:tcBorders>
              <w:top w:val="single" w:sz="4" w:space="0" w:color="auto"/>
              <w:left w:val="single" w:sz="4" w:space="0" w:color="auto"/>
              <w:bottom w:val="single" w:sz="4" w:space="0" w:color="auto"/>
              <w:right w:val="single" w:sz="4" w:space="0" w:color="auto"/>
            </w:tcBorders>
          </w:tcPr>
          <w:p w14:paraId="5DC0C726" w14:textId="77777777" w:rsidR="004B475E" w:rsidRPr="00343672" w:rsidRDefault="004854EF" w:rsidP="00343672">
            <w:pPr>
              <w:numPr>
                <w:ilvl w:val="12"/>
                <w:numId w:val="0"/>
              </w:numPr>
              <w:spacing w:before="60" w:after="60"/>
              <w:jc w:val="left"/>
            </w:pPr>
            <w:r w:rsidRPr="00343672">
              <w:lastRenderedPageBreak/>
              <w:t xml:space="preserve">The definition for ‘Iterations’ is </w:t>
            </w:r>
            <w:r w:rsidR="00B46029" w:rsidRPr="00343672">
              <w:t xml:space="preserve">simply </w:t>
            </w:r>
            <w:r w:rsidRPr="00343672">
              <w:t>defined as “…a string starting with “/”. “</w:t>
            </w:r>
          </w:p>
          <w:p w14:paraId="47A4F224" w14:textId="77777777" w:rsidR="004854EF" w:rsidRPr="00343672" w:rsidRDefault="004854EF" w:rsidP="00343672">
            <w:pPr>
              <w:numPr>
                <w:ilvl w:val="12"/>
                <w:numId w:val="0"/>
              </w:numPr>
              <w:spacing w:before="60" w:after="60"/>
              <w:jc w:val="left"/>
            </w:pPr>
          </w:p>
          <w:p w14:paraId="1DEA3A27" w14:textId="77777777" w:rsidR="004854EF" w:rsidRPr="00343672" w:rsidRDefault="00B46029" w:rsidP="00343672">
            <w:pPr>
              <w:numPr>
                <w:ilvl w:val="12"/>
                <w:numId w:val="0"/>
              </w:numPr>
              <w:spacing w:before="60" w:after="60"/>
              <w:jc w:val="left"/>
            </w:pPr>
            <w:r w:rsidRPr="00343672">
              <w:t xml:space="preserve">The format is not well defined and no </w:t>
            </w:r>
            <w:r w:rsidRPr="00343672">
              <w:lastRenderedPageBreak/>
              <w:t>example is provided, so is the format as follows:</w:t>
            </w:r>
          </w:p>
          <w:p w14:paraId="3DC5B34C" w14:textId="77777777" w:rsidR="00975B90" w:rsidRPr="00343672" w:rsidRDefault="00975B90" w:rsidP="00343672">
            <w:pPr>
              <w:numPr>
                <w:ilvl w:val="12"/>
                <w:numId w:val="0"/>
              </w:numPr>
              <w:spacing w:before="60" w:after="60"/>
              <w:ind w:left="720"/>
              <w:jc w:val="left"/>
            </w:pPr>
            <w:r w:rsidRPr="00343672">
              <w:t>FCS_COP.1</w:t>
            </w:r>
            <w:r w:rsidR="00B46029" w:rsidRPr="00343672">
              <w:t xml:space="preserve"> </w:t>
            </w:r>
            <w:proofErr w:type="spellStart"/>
            <w:r w:rsidR="00B46029" w:rsidRPr="00343672">
              <w:t>abcde</w:t>
            </w:r>
            <w:proofErr w:type="spellEnd"/>
          </w:p>
          <w:p w14:paraId="647C4F3C" w14:textId="77777777" w:rsidR="00975B90" w:rsidRPr="00343672" w:rsidRDefault="00975B90" w:rsidP="00343672">
            <w:pPr>
              <w:numPr>
                <w:ilvl w:val="12"/>
                <w:numId w:val="0"/>
              </w:numPr>
              <w:spacing w:before="60" w:after="60"/>
              <w:ind w:left="720"/>
              <w:jc w:val="left"/>
            </w:pPr>
            <w:r w:rsidRPr="00343672">
              <w:t>/</w:t>
            </w:r>
            <w:r w:rsidR="00B46029" w:rsidRPr="00343672">
              <w:t xml:space="preserve">FCS_COP.1 </w:t>
            </w:r>
            <w:proofErr w:type="spellStart"/>
            <w:r w:rsidR="00B46029" w:rsidRPr="00343672">
              <w:t>efgh</w:t>
            </w:r>
            <w:proofErr w:type="spellEnd"/>
          </w:p>
          <w:p w14:paraId="0FF8AED4" w14:textId="77777777" w:rsidR="00B46029" w:rsidRPr="00343672" w:rsidRDefault="00B46029" w:rsidP="00343672">
            <w:pPr>
              <w:numPr>
                <w:ilvl w:val="12"/>
                <w:numId w:val="0"/>
              </w:numPr>
              <w:spacing w:before="60" w:after="60"/>
              <w:ind w:left="720"/>
              <w:jc w:val="left"/>
            </w:pPr>
            <w:r w:rsidRPr="00343672">
              <w:t xml:space="preserve">/FCS_COP.1 </w:t>
            </w:r>
            <w:proofErr w:type="spellStart"/>
            <w:r w:rsidRPr="00343672">
              <w:t>jikl</w:t>
            </w:r>
            <w:proofErr w:type="spellEnd"/>
          </w:p>
          <w:p w14:paraId="5257C26C" w14:textId="77777777" w:rsidR="00B46029" w:rsidRPr="00343672" w:rsidRDefault="00B46029" w:rsidP="00343672">
            <w:pPr>
              <w:numPr>
                <w:ilvl w:val="12"/>
                <w:numId w:val="0"/>
              </w:numPr>
              <w:spacing w:before="60" w:after="60"/>
              <w:jc w:val="left"/>
            </w:pPr>
            <w:r w:rsidRPr="00343672">
              <w:t>Or as follows:</w:t>
            </w:r>
          </w:p>
          <w:p w14:paraId="0BCA870C" w14:textId="77777777" w:rsidR="00B46029" w:rsidRPr="00343672" w:rsidRDefault="00B46029" w:rsidP="00343672">
            <w:pPr>
              <w:numPr>
                <w:ilvl w:val="12"/>
                <w:numId w:val="0"/>
              </w:numPr>
              <w:spacing w:before="60" w:after="60"/>
              <w:ind w:left="720"/>
              <w:jc w:val="left"/>
            </w:pPr>
            <w:r w:rsidRPr="00343672">
              <w:t>FCS_COP.1/</w:t>
            </w:r>
            <w:proofErr w:type="spellStart"/>
            <w:r w:rsidRPr="00343672">
              <w:t>abcde</w:t>
            </w:r>
            <w:proofErr w:type="spellEnd"/>
          </w:p>
          <w:p w14:paraId="73AB9AB8" w14:textId="77777777" w:rsidR="00B46029" w:rsidRPr="00343672" w:rsidRDefault="00B46029" w:rsidP="00343672">
            <w:pPr>
              <w:numPr>
                <w:ilvl w:val="12"/>
                <w:numId w:val="0"/>
              </w:numPr>
              <w:spacing w:before="60" w:after="60"/>
              <w:ind w:left="720"/>
              <w:jc w:val="left"/>
            </w:pPr>
            <w:r w:rsidRPr="00343672">
              <w:t>FCS_COP.1/</w:t>
            </w:r>
            <w:proofErr w:type="spellStart"/>
            <w:r w:rsidRPr="00343672">
              <w:t>efgh</w:t>
            </w:r>
            <w:proofErr w:type="spellEnd"/>
          </w:p>
          <w:p w14:paraId="195B6A00" w14:textId="77777777" w:rsidR="00975B90" w:rsidRPr="00343672" w:rsidRDefault="00B46029" w:rsidP="00343672">
            <w:pPr>
              <w:numPr>
                <w:ilvl w:val="12"/>
                <w:numId w:val="0"/>
              </w:numPr>
              <w:spacing w:before="60" w:after="60"/>
              <w:ind w:left="720"/>
              <w:jc w:val="left"/>
            </w:pPr>
            <w:r w:rsidRPr="00343672">
              <w:t>FCS_COP.1/</w:t>
            </w:r>
            <w:proofErr w:type="spellStart"/>
            <w:r w:rsidRPr="00343672">
              <w:t>ijkl</w:t>
            </w:r>
            <w:proofErr w:type="spellEnd"/>
            <w:r w:rsidR="00975B90" w:rsidRPr="00343672">
              <w:t xml:space="preserve"> </w:t>
            </w:r>
          </w:p>
        </w:tc>
        <w:tc>
          <w:tcPr>
            <w:tcW w:w="3690" w:type="dxa"/>
            <w:tcBorders>
              <w:top w:val="single" w:sz="4" w:space="0" w:color="auto"/>
              <w:left w:val="single" w:sz="4" w:space="0" w:color="auto"/>
              <w:bottom w:val="single" w:sz="4" w:space="0" w:color="auto"/>
              <w:right w:val="single" w:sz="4" w:space="0" w:color="auto"/>
            </w:tcBorders>
          </w:tcPr>
          <w:p w14:paraId="62FE3DDE" w14:textId="77777777" w:rsidR="004B475E" w:rsidRPr="00343672" w:rsidRDefault="00975B90" w:rsidP="00343672">
            <w:pPr>
              <w:numPr>
                <w:ilvl w:val="12"/>
                <w:numId w:val="0"/>
              </w:numPr>
              <w:spacing w:before="60" w:after="60"/>
              <w:jc w:val="left"/>
            </w:pPr>
            <w:r w:rsidRPr="00343672">
              <w:lastRenderedPageBreak/>
              <w:t xml:space="preserve">Recommend </w:t>
            </w:r>
            <w:r w:rsidR="00B46029" w:rsidRPr="00343672">
              <w:t>adding an example of the format.</w:t>
            </w:r>
          </w:p>
        </w:tc>
        <w:tc>
          <w:tcPr>
            <w:tcW w:w="1170" w:type="dxa"/>
            <w:tcBorders>
              <w:top w:val="single" w:sz="4" w:space="0" w:color="auto"/>
              <w:left w:val="single" w:sz="4" w:space="0" w:color="auto"/>
              <w:bottom w:val="single" w:sz="4" w:space="0" w:color="auto"/>
              <w:right w:val="single" w:sz="4" w:space="0" w:color="auto"/>
            </w:tcBorders>
          </w:tcPr>
          <w:p w14:paraId="4E984C82" w14:textId="77777777" w:rsidR="004B475E" w:rsidRPr="00343672" w:rsidRDefault="00975B90"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43BBEF6B" w14:textId="0A3FD39C" w:rsidR="004B475E" w:rsidRPr="00343672" w:rsidRDefault="00D64021" w:rsidP="00343672">
            <w:pPr>
              <w:numPr>
                <w:ilvl w:val="12"/>
                <w:numId w:val="0"/>
              </w:numPr>
              <w:spacing w:before="60" w:after="60"/>
              <w:jc w:val="left"/>
            </w:pPr>
            <w:r w:rsidRPr="00343672">
              <w:t>Example added to section 6.1.</w:t>
            </w:r>
          </w:p>
        </w:tc>
      </w:tr>
      <w:tr w:rsidR="004B475E" w:rsidRPr="00343672" w14:paraId="35B91B3C"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C0046A0" w14:textId="0900D79A" w:rsidR="004B475E" w:rsidRPr="00343672" w:rsidRDefault="004B475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31A25479" w14:textId="77777777" w:rsidR="004B475E" w:rsidRPr="00343672" w:rsidRDefault="00280B0F" w:rsidP="00343672">
            <w:pPr>
              <w:numPr>
                <w:ilvl w:val="12"/>
                <w:numId w:val="0"/>
              </w:numPr>
              <w:spacing w:before="60" w:after="60"/>
              <w:jc w:val="left"/>
              <w:rPr>
                <w:lang w:val="fr-FR"/>
              </w:rPr>
            </w:pPr>
            <w:proofErr w:type="spellStart"/>
            <w:r w:rsidRPr="00343672">
              <w:rPr>
                <w:lang w:val="fr-FR"/>
              </w:rPr>
              <w:t>NDcPP</w:t>
            </w:r>
            <w:proofErr w:type="spellEnd"/>
            <w:r w:rsidRPr="00343672">
              <w:rPr>
                <w:lang w:val="fr-FR"/>
              </w:rPr>
              <w:t xml:space="preserve">, </w:t>
            </w:r>
            <w:r w:rsidR="00BF7DFF" w:rsidRPr="00343672">
              <w:rPr>
                <w:lang w:val="fr-FR"/>
              </w:rPr>
              <w:t>Page 53, Section 6.3.1.2 FAU_GEN.2</w:t>
            </w:r>
          </w:p>
        </w:tc>
        <w:tc>
          <w:tcPr>
            <w:tcW w:w="4500" w:type="dxa"/>
            <w:tcBorders>
              <w:top w:val="single" w:sz="4" w:space="0" w:color="auto"/>
              <w:left w:val="single" w:sz="4" w:space="0" w:color="auto"/>
              <w:bottom w:val="single" w:sz="4" w:space="0" w:color="auto"/>
              <w:right w:val="single" w:sz="4" w:space="0" w:color="auto"/>
            </w:tcBorders>
          </w:tcPr>
          <w:p w14:paraId="3B8F729C" w14:textId="77777777" w:rsidR="004B475E" w:rsidRPr="00343672" w:rsidRDefault="00BF7DFF" w:rsidP="00343672">
            <w:pPr>
              <w:numPr>
                <w:ilvl w:val="12"/>
                <w:numId w:val="0"/>
              </w:numPr>
              <w:spacing w:before="60" w:after="60"/>
              <w:jc w:val="left"/>
            </w:pPr>
            <w:r w:rsidRPr="00343672">
              <w:t>Application Note 5 reads as:</w:t>
            </w:r>
          </w:p>
          <w:p w14:paraId="092C9D8C" w14:textId="77777777" w:rsidR="00BF7DFF" w:rsidRPr="00343672" w:rsidRDefault="00BF7DFF" w:rsidP="00343672">
            <w:pPr>
              <w:numPr>
                <w:ilvl w:val="12"/>
                <w:numId w:val="0"/>
              </w:numPr>
              <w:spacing w:before="60" w:after="60"/>
              <w:ind w:left="720"/>
              <w:jc w:val="left"/>
            </w:pPr>
            <w:r w:rsidRPr="00343672">
              <w:t>Where an auditable event is instigated by another component, the component that records the event must associate the event with the identity of the instigator (applies to distributed TOEs only).</w:t>
            </w:r>
          </w:p>
          <w:p w14:paraId="0FA4B34B" w14:textId="77777777" w:rsidR="00BF7DFF" w:rsidRPr="00343672" w:rsidRDefault="00BF7DFF" w:rsidP="00343672">
            <w:pPr>
              <w:numPr>
                <w:ilvl w:val="12"/>
                <w:numId w:val="0"/>
              </w:numPr>
              <w:spacing w:before="60" w:after="60"/>
              <w:jc w:val="left"/>
            </w:pPr>
          </w:p>
          <w:p w14:paraId="3C7EF6E6" w14:textId="77777777" w:rsidR="00BF7DFF" w:rsidRPr="00343672" w:rsidRDefault="00BF7DFF" w:rsidP="00343672">
            <w:pPr>
              <w:numPr>
                <w:ilvl w:val="12"/>
                <w:numId w:val="0"/>
              </w:numPr>
              <w:spacing w:before="60" w:after="60"/>
              <w:jc w:val="left"/>
            </w:pPr>
            <w:r w:rsidRPr="00343672">
              <w:t>Not sure ‘instigated’ and ‘instigator’ are  the correct term to use.</w:t>
            </w:r>
          </w:p>
        </w:tc>
        <w:tc>
          <w:tcPr>
            <w:tcW w:w="3690" w:type="dxa"/>
            <w:tcBorders>
              <w:top w:val="single" w:sz="4" w:space="0" w:color="auto"/>
              <w:left w:val="single" w:sz="4" w:space="0" w:color="auto"/>
              <w:bottom w:val="single" w:sz="4" w:space="0" w:color="auto"/>
              <w:right w:val="single" w:sz="4" w:space="0" w:color="auto"/>
            </w:tcBorders>
          </w:tcPr>
          <w:p w14:paraId="6DD2A74D" w14:textId="77777777" w:rsidR="004B475E" w:rsidRPr="00343672" w:rsidRDefault="00BF7DFF" w:rsidP="00343672">
            <w:pPr>
              <w:numPr>
                <w:ilvl w:val="12"/>
                <w:numId w:val="0"/>
              </w:numPr>
              <w:spacing w:before="60" w:after="60"/>
              <w:jc w:val="left"/>
            </w:pPr>
            <w:r w:rsidRPr="00343672">
              <w:t>Recommend the application note be changed to read as:</w:t>
            </w:r>
          </w:p>
          <w:p w14:paraId="45691555" w14:textId="77777777" w:rsidR="00BF7DFF" w:rsidRPr="00343672" w:rsidRDefault="00BF7DFF" w:rsidP="00343672">
            <w:pPr>
              <w:numPr>
                <w:ilvl w:val="12"/>
                <w:numId w:val="0"/>
              </w:numPr>
              <w:spacing w:before="60" w:after="60"/>
              <w:ind w:left="720"/>
              <w:jc w:val="left"/>
            </w:pPr>
            <w:r w:rsidRPr="00343672">
              <w:t>Where an auditable event is triggered by another component, the component that records the event must associate the event with the identity of the user that caused the event (applies to distributed TOEs only).</w:t>
            </w:r>
          </w:p>
        </w:tc>
        <w:tc>
          <w:tcPr>
            <w:tcW w:w="1170" w:type="dxa"/>
            <w:tcBorders>
              <w:top w:val="single" w:sz="4" w:space="0" w:color="auto"/>
              <w:left w:val="single" w:sz="4" w:space="0" w:color="auto"/>
              <w:bottom w:val="single" w:sz="4" w:space="0" w:color="auto"/>
              <w:right w:val="single" w:sz="4" w:space="0" w:color="auto"/>
            </w:tcBorders>
          </w:tcPr>
          <w:p w14:paraId="6B642821" w14:textId="77777777" w:rsidR="004B475E" w:rsidRPr="00343672" w:rsidRDefault="00BF7DFF"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7C647A69" w14:textId="14CAE688" w:rsidR="004B475E" w:rsidRPr="00343672" w:rsidRDefault="005B6306" w:rsidP="008F495B">
            <w:pPr>
              <w:numPr>
                <w:ilvl w:val="12"/>
                <w:numId w:val="0"/>
              </w:numPr>
              <w:spacing w:before="60" w:after="60"/>
              <w:jc w:val="left"/>
            </w:pPr>
            <w:r w:rsidRPr="00343672">
              <w:t>Suggested change not implemented since the intention of the original language was not to imply that the user identity associated with a given event should be captured, rather it was that the initiating component identity should be captured. Language updated to reflect</w:t>
            </w:r>
            <w:r w:rsidR="00D64021" w:rsidRPr="00343672">
              <w:t xml:space="preserve"> and clarify the original intention</w:t>
            </w:r>
            <w:r w:rsidR="008F495B">
              <w:t>.</w:t>
            </w:r>
          </w:p>
        </w:tc>
      </w:tr>
      <w:tr w:rsidR="00774B9D" w:rsidRPr="00343672" w14:paraId="4A23E6FC"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956A7D6" w14:textId="005BEA84"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2C718AD2" w14:textId="77777777" w:rsidR="00774B9D" w:rsidRPr="00343672" w:rsidRDefault="00280B0F" w:rsidP="00343672">
            <w:pPr>
              <w:numPr>
                <w:ilvl w:val="12"/>
                <w:numId w:val="0"/>
              </w:numPr>
              <w:spacing w:before="60" w:after="60"/>
              <w:jc w:val="left"/>
              <w:rPr>
                <w:lang w:val="fr-FR"/>
              </w:rPr>
            </w:pPr>
            <w:proofErr w:type="spellStart"/>
            <w:r w:rsidRPr="00343672">
              <w:rPr>
                <w:lang w:val="fr-FR"/>
              </w:rPr>
              <w:t>NDcPP</w:t>
            </w:r>
            <w:proofErr w:type="spellEnd"/>
            <w:r w:rsidRPr="00343672">
              <w:rPr>
                <w:lang w:val="fr-FR"/>
              </w:rPr>
              <w:t xml:space="preserve">, </w:t>
            </w:r>
            <w:r w:rsidR="00BF7DFF" w:rsidRPr="00343672">
              <w:rPr>
                <w:lang w:val="fr-FR"/>
              </w:rPr>
              <w:t>Page 54, Section 6.3.2.1, FAU_ST</w:t>
            </w:r>
            <w:r w:rsidR="00BF7DFF" w:rsidRPr="00343672">
              <w:rPr>
                <w:lang w:val="fr-FR"/>
              </w:rPr>
              <w:lastRenderedPageBreak/>
              <w:t>G_EXT.1</w:t>
            </w:r>
          </w:p>
        </w:tc>
        <w:tc>
          <w:tcPr>
            <w:tcW w:w="4500" w:type="dxa"/>
            <w:tcBorders>
              <w:top w:val="single" w:sz="4" w:space="0" w:color="auto"/>
              <w:left w:val="single" w:sz="4" w:space="0" w:color="auto"/>
              <w:bottom w:val="single" w:sz="4" w:space="0" w:color="auto"/>
              <w:right w:val="single" w:sz="4" w:space="0" w:color="auto"/>
            </w:tcBorders>
          </w:tcPr>
          <w:p w14:paraId="1AE7581C" w14:textId="77777777" w:rsidR="00774B9D" w:rsidRPr="00343672" w:rsidRDefault="00BF7DFF" w:rsidP="00343672">
            <w:pPr>
              <w:numPr>
                <w:ilvl w:val="12"/>
                <w:numId w:val="0"/>
              </w:numPr>
              <w:spacing w:before="60" w:after="60"/>
              <w:jc w:val="left"/>
            </w:pPr>
            <w:r w:rsidRPr="00343672">
              <w:lastRenderedPageBreak/>
              <w:t>Fix the spacing in the application note 6, from</w:t>
            </w:r>
          </w:p>
          <w:p w14:paraId="382BD807" w14:textId="77777777" w:rsidR="00BF7DFF" w:rsidRPr="00343672" w:rsidRDefault="00BF7DFF" w:rsidP="00343672">
            <w:pPr>
              <w:numPr>
                <w:ilvl w:val="12"/>
                <w:numId w:val="0"/>
              </w:numPr>
              <w:spacing w:before="60" w:after="60"/>
              <w:jc w:val="left"/>
            </w:pPr>
            <w:r w:rsidRPr="00343672">
              <w:t>“</w:t>
            </w:r>
            <w:proofErr w:type="gramStart"/>
            <w:r w:rsidRPr="00343672">
              <w:t>….external</w:t>
            </w:r>
            <w:proofErr w:type="gramEnd"/>
            <w:r w:rsidRPr="00343672">
              <w:t xml:space="preserve">(FTP_ITC.1) or </w:t>
            </w:r>
            <w:proofErr w:type="spellStart"/>
            <w:r w:rsidRPr="00343672">
              <w:t>intercomponent</w:t>
            </w:r>
            <w:proofErr w:type="spellEnd"/>
            <w:r w:rsidRPr="00343672">
              <w:t>(FPT_ITT.1)….”</w:t>
            </w:r>
          </w:p>
          <w:p w14:paraId="050B64AE" w14:textId="77777777" w:rsidR="00BF7DFF" w:rsidRPr="00343672" w:rsidRDefault="00BF7DFF" w:rsidP="00343672">
            <w:pPr>
              <w:numPr>
                <w:ilvl w:val="12"/>
                <w:numId w:val="0"/>
              </w:numPr>
              <w:spacing w:before="60" w:after="60"/>
              <w:jc w:val="left"/>
            </w:pPr>
          </w:p>
          <w:p w14:paraId="21221C6A" w14:textId="77777777" w:rsidR="00BF7DFF" w:rsidRPr="00343672" w:rsidRDefault="00BF7DFF" w:rsidP="00343672">
            <w:pPr>
              <w:numPr>
                <w:ilvl w:val="12"/>
                <w:numId w:val="0"/>
              </w:numPr>
              <w:spacing w:before="60" w:after="60"/>
              <w:jc w:val="left"/>
            </w:pPr>
          </w:p>
        </w:tc>
        <w:tc>
          <w:tcPr>
            <w:tcW w:w="3690" w:type="dxa"/>
            <w:tcBorders>
              <w:top w:val="single" w:sz="4" w:space="0" w:color="auto"/>
              <w:left w:val="single" w:sz="4" w:space="0" w:color="auto"/>
              <w:bottom w:val="single" w:sz="4" w:space="0" w:color="auto"/>
              <w:right w:val="single" w:sz="4" w:space="0" w:color="auto"/>
            </w:tcBorders>
          </w:tcPr>
          <w:p w14:paraId="34A8C0A3" w14:textId="77777777" w:rsidR="00774B9D" w:rsidRPr="00343672" w:rsidRDefault="00BF7DFF" w:rsidP="00343672">
            <w:pPr>
              <w:numPr>
                <w:ilvl w:val="12"/>
                <w:numId w:val="0"/>
              </w:numPr>
              <w:spacing w:before="60" w:after="60"/>
              <w:jc w:val="left"/>
            </w:pPr>
            <w:r w:rsidRPr="00343672">
              <w:lastRenderedPageBreak/>
              <w:t>To:</w:t>
            </w:r>
          </w:p>
          <w:p w14:paraId="48F2F48C" w14:textId="77777777" w:rsidR="00BF7DFF" w:rsidRPr="00343672" w:rsidRDefault="00BF7DFF" w:rsidP="00343672">
            <w:pPr>
              <w:numPr>
                <w:ilvl w:val="12"/>
                <w:numId w:val="0"/>
              </w:numPr>
              <w:spacing w:before="60" w:after="60"/>
              <w:jc w:val="left"/>
            </w:pPr>
            <w:r w:rsidRPr="00343672">
              <w:t>“</w:t>
            </w:r>
            <w:proofErr w:type="gramStart"/>
            <w:r w:rsidRPr="00343672">
              <w:t>….external</w:t>
            </w:r>
            <w:proofErr w:type="gramEnd"/>
            <w:r w:rsidR="00087740" w:rsidRPr="00343672">
              <w:t xml:space="preserve"> </w:t>
            </w:r>
            <w:r w:rsidRPr="00343672">
              <w:t xml:space="preserve">(FTP_ITC.1) or </w:t>
            </w:r>
            <w:proofErr w:type="spellStart"/>
            <w:r w:rsidRPr="00343672">
              <w:t>intercomponent</w:t>
            </w:r>
            <w:proofErr w:type="spellEnd"/>
            <w:r w:rsidR="00087740" w:rsidRPr="00343672">
              <w:t xml:space="preserve"> </w:t>
            </w:r>
            <w:r w:rsidRPr="00343672">
              <w:t>(FPT_ITT.1</w:t>
            </w:r>
            <w:r w:rsidR="00087740" w:rsidRPr="00343672">
              <w:t xml:space="preserve"> or FTP_ITC.1</w:t>
            </w:r>
            <w:r w:rsidRPr="00343672">
              <w:t>)….”</w:t>
            </w:r>
          </w:p>
          <w:p w14:paraId="2B9C75B4" w14:textId="77777777" w:rsidR="00BF7DFF" w:rsidRPr="00343672" w:rsidRDefault="00BF7DFF" w:rsidP="00343672">
            <w:pPr>
              <w:numPr>
                <w:ilvl w:val="12"/>
                <w:numId w:val="0"/>
              </w:numPr>
              <w:spacing w:before="60" w:after="60"/>
              <w:jc w:val="left"/>
            </w:pPr>
          </w:p>
        </w:tc>
        <w:tc>
          <w:tcPr>
            <w:tcW w:w="1170" w:type="dxa"/>
            <w:tcBorders>
              <w:top w:val="single" w:sz="4" w:space="0" w:color="auto"/>
              <w:left w:val="single" w:sz="4" w:space="0" w:color="auto"/>
              <w:bottom w:val="single" w:sz="4" w:space="0" w:color="auto"/>
              <w:right w:val="single" w:sz="4" w:space="0" w:color="auto"/>
            </w:tcBorders>
          </w:tcPr>
          <w:p w14:paraId="2C5C41E0" w14:textId="77777777" w:rsidR="00774B9D" w:rsidRPr="00343672" w:rsidRDefault="00087740" w:rsidP="00343672">
            <w:pPr>
              <w:numPr>
                <w:ilvl w:val="12"/>
                <w:numId w:val="0"/>
              </w:numPr>
              <w:spacing w:before="60" w:after="60"/>
              <w:jc w:val="left"/>
            </w:pPr>
            <w:r w:rsidRPr="00343672">
              <w:lastRenderedPageBreak/>
              <w:t>3</w:t>
            </w:r>
          </w:p>
        </w:tc>
        <w:tc>
          <w:tcPr>
            <w:tcW w:w="2790" w:type="dxa"/>
            <w:tcBorders>
              <w:top w:val="single" w:sz="4" w:space="0" w:color="auto"/>
              <w:left w:val="single" w:sz="4" w:space="0" w:color="auto"/>
              <w:bottom w:val="single" w:sz="4" w:space="0" w:color="auto"/>
              <w:right w:val="single" w:sz="4" w:space="0" w:color="auto"/>
            </w:tcBorders>
          </w:tcPr>
          <w:p w14:paraId="6A57ECCA" w14:textId="1D23DB05" w:rsidR="00774B9D" w:rsidRPr="00343672" w:rsidRDefault="005B6306" w:rsidP="00343672">
            <w:pPr>
              <w:numPr>
                <w:ilvl w:val="12"/>
                <w:numId w:val="0"/>
              </w:numPr>
              <w:spacing w:before="60" w:after="60"/>
              <w:jc w:val="left"/>
            </w:pPr>
            <w:r w:rsidRPr="00343672">
              <w:t xml:space="preserve">Spacing fixed. </w:t>
            </w:r>
            <w:r w:rsidR="00F579E7" w:rsidRPr="00343672">
              <w:t xml:space="preserve"> </w:t>
            </w:r>
          </w:p>
        </w:tc>
      </w:tr>
      <w:tr w:rsidR="00774B9D" w:rsidRPr="00343672" w14:paraId="18DEE76C"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5E613713" w14:textId="61408CF0"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28AB276"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w:t>
            </w:r>
          </w:p>
          <w:p w14:paraId="2DED3B8D" w14:textId="77777777" w:rsidR="00774B9D" w:rsidRPr="00343672" w:rsidRDefault="00774B9D" w:rsidP="00343672">
            <w:pPr>
              <w:numPr>
                <w:ilvl w:val="12"/>
                <w:numId w:val="0"/>
              </w:numPr>
              <w:spacing w:before="60" w:after="60"/>
              <w:jc w:val="left"/>
            </w:pPr>
            <w:proofErr w:type="spellStart"/>
            <w:r w:rsidRPr="00343672">
              <w:t>AppNote</w:t>
            </w:r>
            <w:proofErr w:type="spellEnd"/>
            <w:r w:rsidRPr="00343672">
              <w:t xml:space="preserve"> 6</w:t>
            </w:r>
          </w:p>
          <w:p w14:paraId="01124C2B" w14:textId="77777777" w:rsidR="00774B9D" w:rsidRPr="00343672" w:rsidRDefault="00774B9D" w:rsidP="00343672">
            <w:pPr>
              <w:numPr>
                <w:ilvl w:val="12"/>
                <w:numId w:val="0"/>
              </w:numPr>
              <w:spacing w:before="60" w:after="60"/>
              <w:jc w:val="left"/>
            </w:pPr>
            <w:r w:rsidRPr="00343672">
              <w:t>page 54</w:t>
            </w:r>
          </w:p>
        </w:tc>
        <w:tc>
          <w:tcPr>
            <w:tcW w:w="4500" w:type="dxa"/>
            <w:tcBorders>
              <w:top w:val="single" w:sz="4" w:space="0" w:color="auto"/>
              <w:left w:val="single" w:sz="4" w:space="0" w:color="auto"/>
              <w:bottom w:val="single" w:sz="4" w:space="0" w:color="auto"/>
              <w:right w:val="single" w:sz="4" w:space="0" w:color="auto"/>
            </w:tcBorders>
          </w:tcPr>
          <w:p w14:paraId="3600CD16" w14:textId="77777777" w:rsidR="00774B9D" w:rsidRPr="00343672" w:rsidRDefault="00774B9D" w:rsidP="00343672">
            <w:pPr>
              <w:pStyle w:val="ApplicationNoteBody"/>
              <w:jc w:val="left"/>
              <w:rPr>
                <w:i w:val="0"/>
              </w:rPr>
            </w:pPr>
            <w:r w:rsidRPr="00343672">
              <w:rPr>
                <w:i w:val="0"/>
              </w:rPr>
              <w:t xml:space="preserve">“In case the transmission would not be done in real-time the TSS has to provide details about </w:t>
            </w:r>
            <w:r w:rsidRPr="00343672">
              <w:rPr>
                <w:b/>
                <w:i w:val="0"/>
                <w:color w:val="548DD4" w:themeColor="text2" w:themeTint="99"/>
              </w:rPr>
              <w:t>the possible</w:t>
            </w:r>
            <w:r w:rsidRPr="00343672">
              <w:rPr>
                <w:i w:val="0"/>
                <w:color w:val="548DD4" w:themeColor="text2" w:themeTint="99"/>
              </w:rPr>
              <w:t xml:space="preserve"> </w:t>
            </w:r>
            <w:r w:rsidRPr="00343672">
              <w:rPr>
                <w:i w:val="0"/>
              </w:rPr>
              <w:t>as well as acceptable frequency for the transfer of audit data.”</w:t>
            </w:r>
          </w:p>
        </w:tc>
        <w:tc>
          <w:tcPr>
            <w:tcW w:w="3690" w:type="dxa"/>
            <w:tcBorders>
              <w:top w:val="single" w:sz="4" w:space="0" w:color="auto"/>
              <w:left w:val="single" w:sz="4" w:space="0" w:color="auto"/>
              <w:bottom w:val="single" w:sz="4" w:space="0" w:color="auto"/>
              <w:right w:val="single" w:sz="4" w:space="0" w:color="auto"/>
            </w:tcBorders>
          </w:tcPr>
          <w:p w14:paraId="57C89910" w14:textId="77777777" w:rsidR="00774B9D" w:rsidRPr="00343672" w:rsidRDefault="00774B9D" w:rsidP="00343672">
            <w:pPr>
              <w:numPr>
                <w:ilvl w:val="12"/>
                <w:numId w:val="0"/>
              </w:numPr>
              <w:spacing w:before="60" w:after="60"/>
              <w:jc w:val="left"/>
            </w:pPr>
            <w:r w:rsidRPr="00343672">
              <w:t xml:space="preserve">Change “the possible” to “that possibility”   </w:t>
            </w:r>
          </w:p>
        </w:tc>
        <w:tc>
          <w:tcPr>
            <w:tcW w:w="1170" w:type="dxa"/>
            <w:tcBorders>
              <w:top w:val="single" w:sz="4" w:space="0" w:color="auto"/>
              <w:left w:val="single" w:sz="4" w:space="0" w:color="auto"/>
              <w:bottom w:val="single" w:sz="4" w:space="0" w:color="auto"/>
              <w:right w:val="single" w:sz="4" w:space="0" w:color="auto"/>
            </w:tcBorders>
          </w:tcPr>
          <w:p w14:paraId="45A4D879" w14:textId="77777777" w:rsidR="00774B9D" w:rsidRPr="00343672" w:rsidRDefault="00774B9D"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601175BE" w14:textId="1A00DFDE" w:rsidR="00774B9D" w:rsidRPr="008F495B" w:rsidRDefault="00326AC8" w:rsidP="00343672">
            <w:pPr>
              <w:numPr>
                <w:ilvl w:val="12"/>
                <w:numId w:val="0"/>
              </w:numPr>
              <w:spacing w:before="60" w:after="60"/>
              <w:jc w:val="left"/>
            </w:pPr>
            <w:r w:rsidRPr="00343672">
              <w:t xml:space="preserve">Application note 6 and 101 updated with new language to clarify intent of the requirement for </w:t>
            </w:r>
            <w:proofErr w:type="spellStart"/>
            <w:r w:rsidRPr="00343672">
              <w:t>non real-time</w:t>
            </w:r>
            <w:proofErr w:type="spellEnd"/>
            <w:r w:rsidRPr="00343672">
              <w:t xml:space="preserve"> audit transfer.</w:t>
            </w:r>
          </w:p>
        </w:tc>
      </w:tr>
      <w:tr w:rsidR="00774B9D" w:rsidRPr="00343672" w14:paraId="1233C3AD"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3A60D534" w14:textId="046BBBDE"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2FE003DC"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w:t>
            </w:r>
          </w:p>
          <w:p w14:paraId="4000CBD7" w14:textId="77777777" w:rsidR="00774B9D" w:rsidRPr="00343672" w:rsidRDefault="00774B9D" w:rsidP="00343672">
            <w:pPr>
              <w:numPr>
                <w:ilvl w:val="12"/>
                <w:numId w:val="0"/>
              </w:numPr>
              <w:spacing w:before="60" w:after="60"/>
              <w:jc w:val="left"/>
            </w:pPr>
            <w:proofErr w:type="spellStart"/>
            <w:r w:rsidRPr="00343672">
              <w:t>AppNote</w:t>
            </w:r>
            <w:proofErr w:type="spellEnd"/>
            <w:r w:rsidRPr="00343672">
              <w:t xml:space="preserve"> 8</w:t>
            </w:r>
          </w:p>
          <w:p w14:paraId="7998C46E" w14:textId="77777777" w:rsidR="00774B9D" w:rsidRPr="00343672" w:rsidRDefault="00774B9D" w:rsidP="00343672">
            <w:pPr>
              <w:numPr>
                <w:ilvl w:val="12"/>
                <w:numId w:val="0"/>
              </w:numPr>
              <w:spacing w:before="60" w:after="60"/>
              <w:jc w:val="left"/>
            </w:pPr>
            <w:r w:rsidRPr="00343672">
              <w:t>page 56</w:t>
            </w:r>
          </w:p>
        </w:tc>
        <w:tc>
          <w:tcPr>
            <w:tcW w:w="4500" w:type="dxa"/>
            <w:tcBorders>
              <w:top w:val="single" w:sz="4" w:space="0" w:color="auto"/>
              <w:left w:val="single" w:sz="4" w:space="0" w:color="auto"/>
              <w:bottom w:val="single" w:sz="4" w:space="0" w:color="auto"/>
              <w:right w:val="single" w:sz="4" w:space="0" w:color="auto"/>
            </w:tcBorders>
          </w:tcPr>
          <w:p w14:paraId="74B49B2E" w14:textId="77777777" w:rsidR="00774B9D" w:rsidRPr="00343672" w:rsidRDefault="00774B9D" w:rsidP="00343672">
            <w:pPr>
              <w:numPr>
                <w:ilvl w:val="12"/>
                <w:numId w:val="0"/>
              </w:numPr>
              <w:spacing w:before="60" w:after="60"/>
              <w:jc w:val="left"/>
              <w:rPr>
                <w:rFonts w:eastAsia="SimSun"/>
              </w:rPr>
            </w:pPr>
            <w:r w:rsidRPr="00343672">
              <w:t>“</w:t>
            </w:r>
            <w:r w:rsidRPr="00343672">
              <w:rPr>
                <w:rFonts w:eastAsia="SimSun"/>
              </w:rPr>
              <w:t xml:space="preserve">FCS_CKM.1 mandates compliance to FIPS 186-4. Implementations according to </w:t>
            </w:r>
            <w:r w:rsidRPr="00343672">
              <w:rPr>
                <w:rFonts w:eastAsia="SimSun"/>
                <w:b/>
                <w:color w:val="548DD4" w:themeColor="text2" w:themeTint="99"/>
              </w:rPr>
              <w:t>FIPS 186-2</w:t>
            </w:r>
            <w:r w:rsidRPr="00343672">
              <w:rPr>
                <w:rFonts w:eastAsia="SimSun"/>
              </w:rPr>
              <w:t xml:space="preserve"> shall be accepted for products entering evaluation no later than </w:t>
            </w:r>
            <w:r w:rsidRPr="00343672">
              <w:rPr>
                <w:rFonts w:eastAsia="SimSun"/>
                <w:b/>
                <w:color w:val="548DD4" w:themeColor="text2" w:themeTint="99"/>
              </w:rPr>
              <w:t>December 31</w:t>
            </w:r>
            <w:r w:rsidRPr="00343672">
              <w:rPr>
                <w:rFonts w:eastAsia="SimSun"/>
                <w:b/>
                <w:color w:val="548DD4" w:themeColor="text2" w:themeTint="99"/>
                <w:vertAlign w:val="superscript"/>
              </w:rPr>
              <w:t xml:space="preserve">, </w:t>
            </w:r>
            <w:r w:rsidRPr="00343672">
              <w:rPr>
                <w:rFonts w:eastAsia="SimSun"/>
                <w:b/>
                <w:color w:val="548DD4" w:themeColor="text2" w:themeTint="99"/>
              </w:rPr>
              <w:t>2015</w:t>
            </w:r>
            <w:r w:rsidRPr="00343672">
              <w:rPr>
                <w:rFonts w:eastAsia="SimSun"/>
              </w:rPr>
              <w:t>.”</w:t>
            </w:r>
          </w:p>
          <w:p w14:paraId="4FB23137" w14:textId="77777777" w:rsidR="00774B9D" w:rsidRPr="00343672" w:rsidRDefault="00774B9D" w:rsidP="00343672">
            <w:pPr>
              <w:numPr>
                <w:ilvl w:val="12"/>
                <w:numId w:val="0"/>
              </w:numPr>
              <w:spacing w:before="60" w:after="60"/>
              <w:jc w:val="left"/>
              <w:rPr>
                <w:rFonts w:eastAsia="SimSun"/>
              </w:rPr>
            </w:pPr>
          </w:p>
          <w:p w14:paraId="0216EE6A" w14:textId="77777777" w:rsidR="00774B9D" w:rsidRPr="00343672" w:rsidRDefault="00774B9D" w:rsidP="00343672">
            <w:pPr>
              <w:numPr>
                <w:ilvl w:val="12"/>
                <w:numId w:val="0"/>
              </w:numPr>
              <w:spacing w:before="60" w:after="60"/>
              <w:jc w:val="left"/>
            </w:pPr>
            <w:r w:rsidRPr="00343672">
              <w:rPr>
                <w:rFonts w:eastAsia="SimSun"/>
              </w:rPr>
              <w:t xml:space="preserve">Should we even allow FIPS 186-2 anymore? By the time this version is published, Dec 2015 will be a long time ago. This looks like a non-compliance being allowed. </w:t>
            </w:r>
          </w:p>
        </w:tc>
        <w:tc>
          <w:tcPr>
            <w:tcW w:w="3690" w:type="dxa"/>
            <w:tcBorders>
              <w:top w:val="single" w:sz="4" w:space="0" w:color="auto"/>
              <w:left w:val="single" w:sz="4" w:space="0" w:color="auto"/>
              <w:bottom w:val="single" w:sz="4" w:space="0" w:color="auto"/>
              <w:right w:val="single" w:sz="4" w:space="0" w:color="auto"/>
            </w:tcBorders>
          </w:tcPr>
          <w:p w14:paraId="44C50D68" w14:textId="77777777" w:rsidR="00774B9D" w:rsidRPr="00343672" w:rsidRDefault="00774B9D" w:rsidP="00343672">
            <w:pPr>
              <w:numPr>
                <w:ilvl w:val="12"/>
                <w:numId w:val="0"/>
              </w:numPr>
              <w:spacing w:before="60" w:after="60"/>
              <w:jc w:val="left"/>
            </w:pPr>
            <w:r w:rsidRPr="00343672">
              <w:t xml:space="preserve">Remove this statement. </w:t>
            </w:r>
          </w:p>
        </w:tc>
        <w:tc>
          <w:tcPr>
            <w:tcW w:w="1170" w:type="dxa"/>
            <w:tcBorders>
              <w:top w:val="single" w:sz="4" w:space="0" w:color="auto"/>
              <w:left w:val="single" w:sz="4" w:space="0" w:color="auto"/>
              <w:bottom w:val="single" w:sz="4" w:space="0" w:color="auto"/>
              <w:right w:val="single" w:sz="4" w:space="0" w:color="auto"/>
            </w:tcBorders>
          </w:tcPr>
          <w:p w14:paraId="56A031C3" w14:textId="77777777" w:rsidR="00774B9D" w:rsidRPr="00343672" w:rsidRDefault="00774B9D"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5AA1F4A8" w14:textId="4612F1F0" w:rsidR="00774B9D" w:rsidRPr="00343672" w:rsidRDefault="00F70257" w:rsidP="00343672">
            <w:pPr>
              <w:numPr>
                <w:ilvl w:val="12"/>
                <w:numId w:val="0"/>
              </w:numPr>
              <w:spacing w:before="60" w:after="60"/>
              <w:jc w:val="left"/>
            </w:pPr>
            <w:r w:rsidRPr="00343672">
              <w:t>Statement removed.</w:t>
            </w:r>
          </w:p>
        </w:tc>
      </w:tr>
      <w:tr w:rsidR="00774B9D" w:rsidRPr="00343672" w14:paraId="6BD7E213"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6E673E0" w14:textId="3412EBFF"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31F842C6"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 xml:space="preserve">, Section 6.5.5.1 </w:t>
            </w:r>
          </w:p>
          <w:p w14:paraId="1C267D13" w14:textId="77777777" w:rsidR="00774B9D" w:rsidRPr="00343672" w:rsidRDefault="00774B9D" w:rsidP="00343672">
            <w:pPr>
              <w:numPr>
                <w:ilvl w:val="12"/>
                <w:numId w:val="0"/>
              </w:numPr>
              <w:spacing w:before="60" w:after="60"/>
              <w:jc w:val="left"/>
            </w:pPr>
            <w:r w:rsidRPr="00343672">
              <w:t>Page 64</w:t>
            </w:r>
          </w:p>
          <w:p w14:paraId="0B98FEE6" w14:textId="77777777" w:rsidR="00774B9D" w:rsidRPr="00343672" w:rsidRDefault="00774B9D" w:rsidP="00343672">
            <w:pPr>
              <w:numPr>
                <w:ilvl w:val="12"/>
                <w:numId w:val="0"/>
              </w:numPr>
              <w:spacing w:before="60" w:after="60"/>
              <w:jc w:val="left"/>
            </w:pPr>
          </w:p>
        </w:tc>
        <w:tc>
          <w:tcPr>
            <w:tcW w:w="4500" w:type="dxa"/>
            <w:tcBorders>
              <w:top w:val="single" w:sz="4" w:space="0" w:color="auto"/>
              <w:left w:val="single" w:sz="4" w:space="0" w:color="auto"/>
              <w:bottom w:val="single" w:sz="4" w:space="0" w:color="auto"/>
              <w:right w:val="single" w:sz="4" w:space="0" w:color="auto"/>
            </w:tcBorders>
          </w:tcPr>
          <w:p w14:paraId="07776B7D" w14:textId="77777777" w:rsidR="00774B9D" w:rsidRPr="00343672" w:rsidRDefault="00774B9D" w:rsidP="00343672">
            <w:pPr>
              <w:pStyle w:val="ListBullet"/>
              <w:numPr>
                <w:ilvl w:val="0"/>
                <w:numId w:val="0"/>
              </w:numPr>
              <w:tabs>
                <w:tab w:val="clear" w:pos="567"/>
              </w:tabs>
              <w:spacing w:before="0" w:after="240"/>
              <w:ind w:left="6" w:hanging="6"/>
            </w:pPr>
            <w:r w:rsidRPr="00343672">
              <w:t xml:space="preserve">“The TSF shall validate the revocation status of the certificate using [selection: </w:t>
            </w:r>
            <w:r w:rsidRPr="00343672">
              <w:rPr>
                <w:iCs/>
              </w:rPr>
              <w:t xml:space="preserve">the Online Certificate Status Protocol (OCSP) as specified in RFC 6960, a Certificate Revocation List (CRL) as specified in RFC 5280, Certificate Revocation List (CRL) as specified in </w:t>
            </w:r>
            <w:r w:rsidRPr="00343672">
              <w:rPr>
                <w:b/>
                <w:iCs/>
                <w:color w:val="548DD4" w:themeColor="text2" w:themeTint="99"/>
              </w:rPr>
              <w:t>RFC 5759</w:t>
            </w:r>
            <w:r w:rsidRPr="00343672">
              <w:rPr>
                <w:iCs/>
              </w:rPr>
              <w:t>, [assignment: list of sections which TSF enforces</w:t>
            </w:r>
            <w:proofErr w:type="gramStart"/>
            <w:r w:rsidRPr="00343672">
              <w:rPr>
                <w:iCs/>
              </w:rPr>
              <w:t xml:space="preserve">] </w:t>
            </w:r>
            <w:r w:rsidRPr="00343672">
              <w:t>]</w:t>
            </w:r>
            <w:proofErr w:type="gramEnd"/>
            <w:r w:rsidRPr="00343672">
              <w:t>.”</w:t>
            </w:r>
          </w:p>
          <w:p w14:paraId="0B635B27" w14:textId="77777777" w:rsidR="00774B9D" w:rsidRPr="00343672" w:rsidRDefault="00774B9D" w:rsidP="00343672">
            <w:pPr>
              <w:pStyle w:val="ListBullet"/>
              <w:numPr>
                <w:ilvl w:val="0"/>
                <w:numId w:val="0"/>
              </w:numPr>
              <w:tabs>
                <w:tab w:val="clear" w:pos="567"/>
              </w:tabs>
              <w:spacing w:before="0" w:after="240"/>
              <w:ind w:left="6" w:hanging="6"/>
            </w:pPr>
            <w:r w:rsidRPr="00343672">
              <w:t xml:space="preserve">RDC 5759, section 5, requires that CRL must be signed using ECDSA based on </w:t>
            </w:r>
            <w:r w:rsidRPr="00343672">
              <w:lastRenderedPageBreak/>
              <w:t xml:space="preserve">Suite B NSA requirement. ECDSA signature/verification is not mandated by </w:t>
            </w:r>
            <w:proofErr w:type="spellStart"/>
            <w:r w:rsidRPr="00343672">
              <w:t>NDcPP</w:t>
            </w:r>
            <w:proofErr w:type="spellEnd"/>
            <w:r w:rsidRPr="00343672">
              <w:t xml:space="preserve">. See </w:t>
            </w:r>
            <w:r w:rsidRPr="00343672">
              <w:rPr>
                <w:lang w:val="en-US" w:bidi="he-IL"/>
              </w:rPr>
              <w:t>FCS_COP.1.1</w:t>
            </w:r>
            <w:r w:rsidRPr="00343672">
              <w:rPr>
                <w:bCs/>
                <w:lang w:bidi="he-IL"/>
              </w:rPr>
              <w:t>/</w:t>
            </w:r>
            <w:proofErr w:type="spellStart"/>
            <w:r w:rsidRPr="00343672">
              <w:rPr>
                <w:lang w:bidi="he-IL"/>
              </w:rPr>
              <w:t>SigGen</w:t>
            </w:r>
            <w:proofErr w:type="spellEnd"/>
            <w:r w:rsidRPr="00343672">
              <w:t>. Therefore, this RFC should be selectable (i.e., optional) for consistency purpose.</w:t>
            </w:r>
          </w:p>
        </w:tc>
        <w:tc>
          <w:tcPr>
            <w:tcW w:w="3690" w:type="dxa"/>
            <w:tcBorders>
              <w:top w:val="single" w:sz="4" w:space="0" w:color="auto"/>
              <w:left w:val="single" w:sz="4" w:space="0" w:color="auto"/>
              <w:bottom w:val="single" w:sz="4" w:space="0" w:color="auto"/>
              <w:right w:val="single" w:sz="4" w:space="0" w:color="auto"/>
            </w:tcBorders>
          </w:tcPr>
          <w:p w14:paraId="7DAC983E" w14:textId="77777777" w:rsidR="00774B9D" w:rsidRPr="00343672" w:rsidRDefault="00774B9D" w:rsidP="00343672">
            <w:pPr>
              <w:numPr>
                <w:ilvl w:val="12"/>
                <w:numId w:val="0"/>
              </w:numPr>
              <w:spacing w:before="60" w:after="60"/>
              <w:jc w:val="left"/>
            </w:pPr>
            <w:r w:rsidRPr="00343672">
              <w:lastRenderedPageBreak/>
              <w:t xml:space="preserve">Make RFC 5759 selectable or optional. </w:t>
            </w:r>
          </w:p>
        </w:tc>
        <w:tc>
          <w:tcPr>
            <w:tcW w:w="1170" w:type="dxa"/>
            <w:tcBorders>
              <w:top w:val="single" w:sz="4" w:space="0" w:color="auto"/>
              <w:left w:val="single" w:sz="4" w:space="0" w:color="auto"/>
              <w:bottom w:val="single" w:sz="4" w:space="0" w:color="auto"/>
              <w:right w:val="single" w:sz="4" w:space="0" w:color="auto"/>
            </w:tcBorders>
          </w:tcPr>
          <w:p w14:paraId="615981C0" w14:textId="77777777" w:rsidR="00774B9D" w:rsidRPr="00343672" w:rsidRDefault="00774B9D"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41D38D13" w14:textId="2E98F4C2" w:rsidR="00774B9D" w:rsidRPr="00343672" w:rsidRDefault="00F70257" w:rsidP="00343672">
            <w:pPr>
              <w:numPr>
                <w:ilvl w:val="12"/>
                <w:numId w:val="0"/>
              </w:numPr>
              <w:spacing w:before="60" w:after="60"/>
              <w:jc w:val="left"/>
            </w:pPr>
            <w:r w:rsidRPr="00343672">
              <w:t xml:space="preserve">No change. RFC 5759 is </w:t>
            </w:r>
            <w:r w:rsidR="00326AC8" w:rsidRPr="00343672">
              <w:t xml:space="preserve">already </w:t>
            </w:r>
            <w:r w:rsidRPr="00343672">
              <w:t>selectable in the SFR.</w:t>
            </w:r>
          </w:p>
        </w:tc>
      </w:tr>
      <w:tr w:rsidR="00774B9D" w:rsidRPr="00343672" w14:paraId="2F4561C6"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5408DA61" w14:textId="2A48F6B7" w:rsidR="00774B9D" w:rsidRPr="00343672" w:rsidRDefault="007C05C7" w:rsidP="00343672">
            <w:pPr>
              <w:numPr>
                <w:ilvl w:val="0"/>
                <w:numId w:val="1"/>
              </w:numPr>
              <w:spacing w:before="60" w:after="60"/>
              <w:jc w:val="left"/>
              <w:rPr>
                <w:b/>
                <w:sz w:val="22"/>
              </w:rPr>
            </w:pPr>
            <w:r w:rsidRPr="00343672">
              <w:rPr>
                <w:b/>
                <w:sz w:val="22"/>
              </w:rPr>
              <w:lastRenderedPageBreak/>
              <w:t>a</w:t>
            </w:r>
          </w:p>
        </w:tc>
        <w:tc>
          <w:tcPr>
            <w:tcW w:w="1233" w:type="dxa"/>
            <w:tcBorders>
              <w:top w:val="single" w:sz="4" w:space="0" w:color="auto"/>
              <w:left w:val="single" w:sz="4" w:space="0" w:color="auto"/>
              <w:bottom w:val="single" w:sz="4" w:space="0" w:color="auto"/>
              <w:right w:val="single" w:sz="4" w:space="0" w:color="auto"/>
            </w:tcBorders>
          </w:tcPr>
          <w:p w14:paraId="72AE8F3B"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 xml:space="preserve">, Section 6.5.5.2 </w:t>
            </w:r>
          </w:p>
          <w:p w14:paraId="2DB9BC07" w14:textId="77777777" w:rsidR="00774B9D" w:rsidRPr="00343672" w:rsidRDefault="00774B9D" w:rsidP="00343672">
            <w:pPr>
              <w:numPr>
                <w:ilvl w:val="12"/>
                <w:numId w:val="0"/>
              </w:numPr>
              <w:spacing w:before="60" w:after="60"/>
              <w:jc w:val="left"/>
            </w:pPr>
            <w:r w:rsidRPr="00343672">
              <w:t>Page 65</w:t>
            </w:r>
          </w:p>
          <w:p w14:paraId="496F1A1B" w14:textId="77777777" w:rsidR="00774B9D" w:rsidRPr="00343672" w:rsidRDefault="00774B9D" w:rsidP="00343672">
            <w:pPr>
              <w:numPr>
                <w:ilvl w:val="12"/>
                <w:numId w:val="0"/>
              </w:numPr>
              <w:spacing w:before="60" w:after="60"/>
              <w:jc w:val="left"/>
            </w:pPr>
          </w:p>
        </w:tc>
        <w:tc>
          <w:tcPr>
            <w:tcW w:w="4500" w:type="dxa"/>
            <w:tcBorders>
              <w:top w:val="single" w:sz="4" w:space="0" w:color="auto"/>
              <w:left w:val="single" w:sz="4" w:space="0" w:color="auto"/>
              <w:bottom w:val="single" w:sz="4" w:space="0" w:color="auto"/>
              <w:right w:val="single" w:sz="4" w:space="0" w:color="auto"/>
            </w:tcBorders>
          </w:tcPr>
          <w:p w14:paraId="4649552D" w14:textId="77777777" w:rsidR="00774B9D" w:rsidRPr="00343672" w:rsidRDefault="00774B9D" w:rsidP="00343672">
            <w:pPr>
              <w:pStyle w:val="BodyText"/>
              <w:jc w:val="left"/>
              <w:rPr>
                <w:rFonts w:eastAsia="Calibri"/>
                <w:lang w:val="en-US"/>
              </w:rPr>
            </w:pPr>
            <w:r w:rsidRPr="00343672">
              <w:t>“</w:t>
            </w:r>
            <w:r w:rsidRPr="00343672">
              <w:rPr>
                <w:rFonts w:eastAsia="Calibri"/>
                <w:b/>
                <w:bCs/>
                <w:lang w:val="en-US"/>
              </w:rPr>
              <w:t xml:space="preserve">FIA_X509_EXT.2.2 </w:t>
            </w:r>
            <w:r w:rsidRPr="00343672">
              <w:rPr>
                <w:rFonts w:eastAsia="Calibri"/>
                <w:lang w:val="en-US"/>
              </w:rPr>
              <w:t xml:space="preserve">When the TSF cannot establish a connection to determine the validity of a certificate, the TSF shall [selection: </w:t>
            </w:r>
            <w:r w:rsidRPr="00343672">
              <w:rPr>
                <w:rFonts w:eastAsia="Calibri"/>
                <w:b/>
                <w:color w:val="548DD4" w:themeColor="text2" w:themeTint="99"/>
                <w:lang w:val="en-US"/>
              </w:rPr>
              <w:t>allow the administrator to choose whether to accept the certificate in these cases, accept the certificate, not accept the certificate</w:t>
            </w:r>
            <w:r w:rsidRPr="00343672">
              <w:rPr>
                <w:rFonts w:eastAsia="Calibri"/>
                <w:lang w:val="en-US"/>
              </w:rPr>
              <w:t>].”</w:t>
            </w:r>
          </w:p>
          <w:p w14:paraId="06557140" w14:textId="77777777" w:rsidR="00774B9D" w:rsidRPr="00343672" w:rsidRDefault="00774B9D" w:rsidP="00343672">
            <w:pPr>
              <w:numPr>
                <w:ilvl w:val="12"/>
                <w:numId w:val="0"/>
              </w:numPr>
              <w:spacing w:before="60" w:after="60"/>
              <w:jc w:val="left"/>
            </w:pPr>
          </w:p>
        </w:tc>
        <w:tc>
          <w:tcPr>
            <w:tcW w:w="3690" w:type="dxa"/>
            <w:tcBorders>
              <w:top w:val="single" w:sz="4" w:space="0" w:color="auto"/>
              <w:left w:val="single" w:sz="4" w:space="0" w:color="auto"/>
              <w:bottom w:val="single" w:sz="4" w:space="0" w:color="auto"/>
              <w:right w:val="single" w:sz="4" w:space="0" w:color="auto"/>
            </w:tcBorders>
          </w:tcPr>
          <w:p w14:paraId="16E645D2" w14:textId="77777777" w:rsidR="00774B9D" w:rsidRPr="00343672" w:rsidRDefault="00774B9D" w:rsidP="00343672">
            <w:pPr>
              <w:numPr>
                <w:ilvl w:val="12"/>
                <w:numId w:val="0"/>
              </w:numPr>
              <w:spacing w:before="60" w:after="60"/>
              <w:jc w:val="left"/>
            </w:pPr>
            <w:r w:rsidRPr="00343672">
              <w:t xml:space="preserve">We should make it explicitly clear this is only applicable for HTTPS only. For TLS and IPsec, if the peer certificate is invalid for any reason, the connection cannot be established period (See FCS_IPSEC_EXT.1.14 and FCS_TLSC_EXT.1/2.3). </w:t>
            </w:r>
          </w:p>
        </w:tc>
        <w:tc>
          <w:tcPr>
            <w:tcW w:w="1170" w:type="dxa"/>
            <w:tcBorders>
              <w:top w:val="single" w:sz="4" w:space="0" w:color="auto"/>
              <w:left w:val="single" w:sz="4" w:space="0" w:color="auto"/>
              <w:bottom w:val="single" w:sz="4" w:space="0" w:color="auto"/>
              <w:right w:val="single" w:sz="4" w:space="0" w:color="auto"/>
            </w:tcBorders>
          </w:tcPr>
          <w:p w14:paraId="1B114B27" w14:textId="77777777" w:rsidR="00774B9D" w:rsidRPr="00343672" w:rsidRDefault="00774B9D"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017CE40C" w14:textId="2D1D2ABE" w:rsidR="00774B9D" w:rsidRPr="00343672" w:rsidRDefault="006120E3" w:rsidP="00343672">
            <w:pPr>
              <w:numPr>
                <w:ilvl w:val="12"/>
                <w:numId w:val="0"/>
              </w:numPr>
              <w:spacing w:before="60" w:after="60"/>
              <w:jc w:val="left"/>
            </w:pPr>
            <w:r w:rsidRPr="00343672">
              <w:t xml:space="preserve">Application Note 22 updated to reflect that the selection within </w:t>
            </w:r>
            <w:r w:rsidRPr="00343672">
              <w:rPr>
                <w:bCs/>
                <w:lang w:val="en-US"/>
              </w:rPr>
              <w:t xml:space="preserve">FIA_X509_EXT.2.2 should be consistent with </w:t>
            </w:r>
            <w:r w:rsidRPr="00343672">
              <w:t>FCS_IPSEC_EXT.1.14 and FCS_TLSC_EXT.1/2.3</w:t>
            </w:r>
          </w:p>
        </w:tc>
      </w:tr>
      <w:tr w:rsidR="00774B9D" w:rsidRPr="00343672" w14:paraId="51188316"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3C4B25D" w14:textId="0E4E6A8D"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BFB590F"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 xml:space="preserve">, Section 6.6.3.1 </w:t>
            </w:r>
          </w:p>
          <w:p w14:paraId="749490A4" w14:textId="77777777" w:rsidR="00774B9D" w:rsidRPr="00343672" w:rsidRDefault="00774B9D" w:rsidP="00343672">
            <w:pPr>
              <w:numPr>
                <w:ilvl w:val="12"/>
                <w:numId w:val="0"/>
              </w:numPr>
              <w:spacing w:before="60" w:after="60"/>
              <w:jc w:val="left"/>
            </w:pPr>
            <w:r w:rsidRPr="00343672">
              <w:t>Page 67</w:t>
            </w:r>
          </w:p>
          <w:p w14:paraId="027DD34D" w14:textId="77777777" w:rsidR="00774B9D" w:rsidRPr="00343672" w:rsidRDefault="00774B9D" w:rsidP="00343672">
            <w:pPr>
              <w:numPr>
                <w:ilvl w:val="12"/>
                <w:numId w:val="0"/>
              </w:numPr>
              <w:spacing w:before="60" w:after="60"/>
              <w:jc w:val="left"/>
            </w:pPr>
          </w:p>
        </w:tc>
        <w:tc>
          <w:tcPr>
            <w:tcW w:w="4500" w:type="dxa"/>
            <w:tcBorders>
              <w:top w:val="single" w:sz="4" w:space="0" w:color="auto"/>
              <w:left w:val="single" w:sz="4" w:space="0" w:color="auto"/>
              <w:bottom w:val="single" w:sz="4" w:space="0" w:color="auto"/>
              <w:right w:val="single" w:sz="4" w:space="0" w:color="auto"/>
            </w:tcBorders>
          </w:tcPr>
          <w:p w14:paraId="301FDDDB" w14:textId="77777777" w:rsidR="00774B9D" w:rsidRPr="00343672" w:rsidRDefault="00774B9D" w:rsidP="00343672">
            <w:pPr>
              <w:numPr>
                <w:ilvl w:val="0"/>
                <w:numId w:val="8"/>
              </w:numPr>
              <w:spacing w:before="60" w:after="60"/>
              <w:jc w:val="left"/>
              <w:rPr>
                <w:lang w:val="en-US"/>
              </w:rPr>
            </w:pPr>
            <w:r w:rsidRPr="00343672">
              <w:rPr>
                <w:lang w:val="en-US"/>
              </w:rPr>
              <w:t>Ability to configure the interaction between TOE components;</w:t>
            </w:r>
            <w:r w:rsidRPr="00343672">
              <w:rPr>
                <w:iCs/>
                <w:lang w:val="en-US"/>
              </w:rPr>
              <w:t xml:space="preserve"> </w:t>
            </w:r>
          </w:p>
          <w:p w14:paraId="518EECD5" w14:textId="77777777" w:rsidR="00774B9D" w:rsidRPr="00343672" w:rsidRDefault="00774B9D" w:rsidP="00343672">
            <w:pPr>
              <w:numPr>
                <w:ilvl w:val="12"/>
                <w:numId w:val="0"/>
              </w:numPr>
              <w:spacing w:before="60" w:after="60"/>
              <w:jc w:val="left"/>
            </w:pPr>
          </w:p>
          <w:p w14:paraId="732082CA" w14:textId="77777777" w:rsidR="00774B9D" w:rsidRPr="00343672" w:rsidRDefault="00774B9D" w:rsidP="00343672">
            <w:pPr>
              <w:numPr>
                <w:ilvl w:val="12"/>
                <w:numId w:val="0"/>
              </w:numPr>
              <w:spacing w:before="60" w:after="60"/>
              <w:jc w:val="left"/>
            </w:pPr>
            <w:r w:rsidRPr="00343672">
              <w:t xml:space="preserve">Since distributed TOE is optional, we should make that clear. </w:t>
            </w:r>
          </w:p>
        </w:tc>
        <w:tc>
          <w:tcPr>
            <w:tcW w:w="3690" w:type="dxa"/>
            <w:tcBorders>
              <w:top w:val="single" w:sz="4" w:space="0" w:color="auto"/>
              <w:left w:val="single" w:sz="4" w:space="0" w:color="auto"/>
              <w:bottom w:val="single" w:sz="4" w:space="0" w:color="auto"/>
              <w:right w:val="single" w:sz="4" w:space="0" w:color="auto"/>
            </w:tcBorders>
          </w:tcPr>
          <w:p w14:paraId="4146704D" w14:textId="77777777" w:rsidR="00774B9D" w:rsidRPr="00343672" w:rsidRDefault="00774B9D" w:rsidP="00343672">
            <w:pPr>
              <w:numPr>
                <w:ilvl w:val="0"/>
                <w:numId w:val="8"/>
              </w:numPr>
              <w:spacing w:before="60" w:after="60"/>
              <w:jc w:val="left"/>
              <w:rPr>
                <w:lang w:val="en-US"/>
              </w:rPr>
            </w:pPr>
            <w:r w:rsidRPr="00343672">
              <w:rPr>
                <w:lang w:val="en-US"/>
              </w:rPr>
              <w:t>Ability to configure the interaction between TOE components</w:t>
            </w:r>
            <w:r w:rsidRPr="00343672">
              <w:rPr>
                <w:color w:val="548DD4" w:themeColor="text2" w:themeTint="99"/>
                <w:lang w:val="en-US"/>
              </w:rPr>
              <w:t>, if applicable</w:t>
            </w:r>
            <w:r w:rsidRPr="00343672">
              <w:rPr>
                <w:lang w:val="en-US"/>
              </w:rPr>
              <w:t>;</w:t>
            </w:r>
            <w:r w:rsidRPr="00343672">
              <w:rPr>
                <w:iCs/>
                <w:lang w:val="en-US"/>
              </w:rPr>
              <w:t xml:space="preserve"> </w:t>
            </w:r>
          </w:p>
          <w:p w14:paraId="464F099F" w14:textId="77777777" w:rsidR="00774B9D" w:rsidRPr="00343672" w:rsidRDefault="00774B9D" w:rsidP="00343672">
            <w:pPr>
              <w:numPr>
                <w:ilvl w:val="12"/>
                <w:numId w:val="0"/>
              </w:numPr>
              <w:spacing w:before="60" w:after="60"/>
              <w:jc w:val="left"/>
            </w:pPr>
          </w:p>
        </w:tc>
        <w:tc>
          <w:tcPr>
            <w:tcW w:w="1170" w:type="dxa"/>
            <w:tcBorders>
              <w:top w:val="single" w:sz="4" w:space="0" w:color="auto"/>
              <w:left w:val="single" w:sz="4" w:space="0" w:color="auto"/>
              <w:bottom w:val="single" w:sz="4" w:space="0" w:color="auto"/>
              <w:right w:val="single" w:sz="4" w:space="0" w:color="auto"/>
            </w:tcBorders>
          </w:tcPr>
          <w:p w14:paraId="6130F5D2" w14:textId="77777777" w:rsidR="00774B9D" w:rsidRPr="00343672" w:rsidRDefault="00774B9D"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2E536A0F" w14:textId="0D25F42C" w:rsidR="00774B9D" w:rsidRPr="00343672" w:rsidRDefault="008F495B" w:rsidP="008F495B">
            <w:pPr>
              <w:numPr>
                <w:ilvl w:val="12"/>
                <w:numId w:val="0"/>
              </w:numPr>
              <w:spacing w:before="60" w:after="60"/>
              <w:jc w:val="left"/>
            </w:pPr>
            <w:r>
              <w:t>Suggested c</w:t>
            </w:r>
            <w:r w:rsidR="007E4DF0" w:rsidRPr="00343672">
              <w:t>hange implemented.</w:t>
            </w:r>
          </w:p>
        </w:tc>
      </w:tr>
      <w:tr w:rsidR="00774B9D" w:rsidRPr="00343672" w14:paraId="4164125E"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3469C154" w14:textId="715A6468"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82A814A"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 Section 7.3.2</w:t>
            </w:r>
          </w:p>
          <w:p w14:paraId="71AEE28D" w14:textId="77777777" w:rsidR="00774B9D" w:rsidRPr="00343672" w:rsidRDefault="00774B9D" w:rsidP="00343672">
            <w:pPr>
              <w:numPr>
                <w:ilvl w:val="12"/>
                <w:numId w:val="0"/>
              </w:numPr>
              <w:spacing w:before="60" w:after="60"/>
              <w:jc w:val="left"/>
            </w:pPr>
            <w:r w:rsidRPr="00343672">
              <w:t>Page 80</w:t>
            </w:r>
          </w:p>
          <w:p w14:paraId="5D361FED" w14:textId="77777777" w:rsidR="00774B9D" w:rsidRPr="00343672" w:rsidRDefault="00774B9D" w:rsidP="00343672">
            <w:pPr>
              <w:numPr>
                <w:ilvl w:val="12"/>
                <w:numId w:val="0"/>
              </w:numPr>
              <w:spacing w:before="60" w:after="60"/>
              <w:jc w:val="left"/>
            </w:pPr>
          </w:p>
        </w:tc>
        <w:tc>
          <w:tcPr>
            <w:tcW w:w="4500" w:type="dxa"/>
            <w:tcBorders>
              <w:top w:val="single" w:sz="4" w:space="0" w:color="auto"/>
              <w:left w:val="single" w:sz="4" w:space="0" w:color="auto"/>
              <w:bottom w:val="single" w:sz="4" w:space="0" w:color="auto"/>
              <w:right w:val="single" w:sz="4" w:space="0" w:color="auto"/>
            </w:tcBorders>
          </w:tcPr>
          <w:p w14:paraId="0073A5BC" w14:textId="77777777" w:rsidR="00774B9D" w:rsidRPr="00343672" w:rsidRDefault="00774B9D" w:rsidP="00343672">
            <w:pPr>
              <w:numPr>
                <w:ilvl w:val="12"/>
                <w:numId w:val="0"/>
              </w:numPr>
              <w:spacing w:before="60" w:after="60"/>
              <w:jc w:val="left"/>
            </w:pPr>
            <w:r w:rsidRPr="00343672">
              <w:t xml:space="preserve">“highlight any situation in which a secret value may be transmitted over a channel that uses a </w:t>
            </w:r>
            <w:r w:rsidRPr="00343672">
              <w:rPr>
                <w:b/>
                <w:color w:val="548DD4" w:themeColor="text2" w:themeTint="99"/>
              </w:rPr>
              <w:t>shorter key</w:t>
            </w:r>
            <w:r w:rsidRPr="00343672">
              <w:rPr>
                <w:color w:val="548DD4" w:themeColor="text2" w:themeTint="99"/>
              </w:rPr>
              <w:t xml:space="preserve"> </w:t>
            </w:r>
            <w:r w:rsidRPr="00343672">
              <w:t>than the transmitted key”</w:t>
            </w:r>
          </w:p>
          <w:p w14:paraId="6FA9E094" w14:textId="77777777" w:rsidR="00774B9D" w:rsidRPr="00343672" w:rsidRDefault="00774B9D" w:rsidP="00343672">
            <w:pPr>
              <w:numPr>
                <w:ilvl w:val="12"/>
                <w:numId w:val="0"/>
              </w:numPr>
              <w:spacing w:before="60" w:after="60"/>
              <w:jc w:val="left"/>
            </w:pPr>
          </w:p>
          <w:p w14:paraId="63199250" w14:textId="77777777" w:rsidR="00774B9D" w:rsidRPr="00343672" w:rsidRDefault="00774B9D" w:rsidP="00343672">
            <w:pPr>
              <w:numPr>
                <w:ilvl w:val="12"/>
                <w:numId w:val="0"/>
              </w:numPr>
              <w:spacing w:before="60" w:after="60"/>
              <w:jc w:val="left"/>
            </w:pPr>
            <w:r w:rsidRPr="00343672">
              <w:t xml:space="preserve">We should use “comparable strengths” from NIST 800-57 since asymmetric and symmetric algorithms have different key </w:t>
            </w:r>
            <w:r w:rsidRPr="00343672">
              <w:lastRenderedPageBreak/>
              <w:t xml:space="preserve">length.   </w:t>
            </w:r>
          </w:p>
        </w:tc>
        <w:tc>
          <w:tcPr>
            <w:tcW w:w="3690" w:type="dxa"/>
            <w:tcBorders>
              <w:top w:val="single" w:sz="4" w:space="0" w:color="auto"/>
              <w:left w:val="single" w:sz="4" w:space="0" w:color="auto"/>
              <w:bottom w:val="single" w:sz="4" w:space="0" w:color="auto"/>
              <w:right w:val="single" w:sz="4" w:space="0" w:color="auto"/>
            </w:tcBorders>
          </w:tcPr>
          <w:p w14:paraId="670EF8E0" w14:textId="77777777" w:rsidR="00774B9D" w:rsidRPr="00343672" w:rsidRDefault="00774B9D" w:rsidP="00343672">
            <w:pPr>
              <w:numPr>
                <w:ilvl w:val="12"/>
                <w:numId w:val="0"/>
              </w:numPr>
              <w:spacing w:before="60" w:after="60"/>
              <w:jc w:val="left"/>
            </w:pPr>
            <w:r w:rsidRPr="00343672">
              <w:lastRenderedPageBreak/>
              <w:t>“highlight any situation in which a secret value</w:t>
            </w:r>
            <w:r w:rsidRPr="00343672">
              <w:rPr>
                <w:color w:val="548DD4" w:themeColor="text2" w:themeTint="99"/>
              </w:rPr>
              <w:t xml:space="preserve">/key </w:t>
            </w:r>
            <w:r w:rsidRPr="00343672">
              <w:t xml:space="preserve">may be transmitted over a channel that uses </w:t>
            </w:r>
            <w:r w:rsidRPr="00343672">
              <w:rPr>
                <w:color w:val="548DD4" w:themeColor="text2" w:themeTint="99"/>
              </w:rPr>
              <w:t>less comparable strength</w:t>
            </w:r>
            <w:r w:rsidRPr="00343672">
              <w:t xml:space="preserve"> than the transmitted key”</w:t>
            </w:r>
          </w:p>
          <w:p w14:paraId="446EA635" w14:textId="77777777" w:rsidR="00774B9D" w:rsidRPr="00343672" w:rsidRDefault="00774B9D" w:rsidP="00343672">
            <w:pPr>
              <w:numPr>
                <w:ilvl w:val="12"/>
                <w:numId w:val="0"/>
              </w:numPr>
              <w:spacing w:before="60" w:after="60"/>
              <w:jc w:val="left"/>
            </w:pPr>
          </w:p>
        </w:tc>
        <w:tc>
          <w:tcPr>
            <w:tcW w:w="1170" w:type="dxa"/>
            <w:tcBorders>
              <w:top w:val="single" w:sz="4" w:space="0" w:color="auto"/>
              <w:left w:val="single" w:sz="4" w:space="0" w:color="auto"/>
              <w:bottom w:val="single" w:sz="4" w:space="0" w:color="auto"/>
              <w:right w:val="single" w:sz="4" w:space="0" w:color="auto"/>
            </w:tcBorders>
          </w:tcPr>
          <w:p w14:paraId="63EB0A41" w14:textId="77777777" w:rsidR="00774B9D" w:rsidRPr="00343672" w:rsidRDefault="00774B9D"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4AF558FF" w14:textId="703C66EA" w:rsidR="00774B9D" w:rsidRPr="00343672" w:rsidRDefault="00326AC8" w:rsidP="00343672">
            <w:pPr>
              <w:numPr>
                <w:ilvl w:val="12"/>
                <w:numId w:val="0"/>
              </w:numPr>
              <w:spacing w:before="60" w:after="60"/>
              <w:jc w:val="left"/>
            </w:pPr>
            <w:r w:rsidRPr="00343672">
              <w:t>Added reference to comparable strength with high level definition. Reference NIST 800-57 for further guidance.</w:t>
            </w:r>
          </w:p>
        </w:tc>
      </w:tr>
      <w:tr w:rsidR="00774B9D" w:rsidRPr="00343672" w14:paraId="093331C9"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372170EC" w14:textId="61978ECE"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8F5E03C"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 Section C.2.1.1</w:t>
            </w:r>
          </w:p>
          <w:p w14:paraId="2BA810C0" w14:textId="77777777" w:rsidR="00774B9D" w:rsidRPr="00343672" w:rsidRDefault="00774B9D" w:rsidP="00343672">
            <w:pPr>
              <w:numPr>
                <w:ilvl w:val="12"/>
                <w:numId w:val="0"/>
              </w:numPr>
              <w:spacing w:before="60" w:after="60"/>
              <w:jc w:val="left"/>
            </w:pPr>
            <w:r w:rsidRPr="00343672">
              <w:t>Page 97</w:t>
            </w:r>
          </w:p>
          <w:p w14:paraId="69975D01" w14:textId="77777777" w:rsidR="00774B9D" w:rsidRPr="00343672" w:rsidRDefault="00774B9D" w:rsidP="00343672">
            <w:pPr>
              <w:numPr>
                <w:ilvl w:val="12"/>
                <w:numId w:val="0"/>
              </w:numPr>
              <w:spacing w:before="60" w:after="60"/>
              <w:jc w:val="left"/>
            </w:pPr>
          </w:p>
        </w:tc>
        <w:tc>
          <w:tcPr>
            <w:tcW w:w="4500" w:type="dxa"/>
            <w:tcBorders>
              <w:top w:val="single" w:sz="4" w:space="0" w:color="auto"/>
              <w:left w:val="single" w:sz="4" w:space="0" w:color="auto"/>
              <w:bottom w:val="single" w:sz="4" w:space="0" w:color="auto"/>
              <w:right w:val="single" w:sz="4" w:space="0" w:color="auto"/>
            </w:tcBorders>
          </w:tcPr>
          <w:p w14:paraId="6ED7E599" w14:textId="77777777" w:rsidR="00774B9D" w:rsidRPr="00343672" w:rsidRDefault="00774B9D" w:rsidP="00343672">
            <w:pPr>
              <w:pStyle w:val="BodyText"/>
              <w:jc w:val="left"/>
              <w:rPr>
                <w:u w:val="single"/>
                <w:lang w:val="en-US"/>
              </w:rPr>
            </w:pPr>
            <w:r w:rsidRPr="00343672">
              <w:t>“</w:t>
            </w:r>
            <w:r w:rsidRPr="00343672">
              <w:rPr>
                <w:b/>
                <w:bCs/>
                <w:lang w:val="en-US"/>
              </w:rPr>
              <w:t xml:space="preserve">FCS_HTTPS_EXT.1.3 </w:t>
            </w:r>
            <w:r w:rsidRPr="00343672">
              <w:rPr>
                <w:lang w:val="en-US"/>
              </w:rPr>
              <w:t>The TSF shall [</w:t>
            </w:r>
            <w:r w:rsidRPr="00343672">
              <w:rPr>
                <w:u w:val="single"/>
                <w:lang w:val="en-US"/>
              </w:rPr>
              <w:t>selection:</w:t>
            </w:r>
            <w:r w:rsidRPr="00343672">
              <w:rPr>
                <w:lang w:val="en-US"/>
              </w:rPr>
              <w:t xml:space="preserve"> </w:t>
            </w:r>
            <w:r w:rsidRPr="00343672">
              <w:rPr>
                <w:iCs/>
                <w:lang w:val="en-US"/>
              </w:rPr>
              <w:t>not establish the connection, request authorization to establish the connection, no other action</w:t>
            </w:r>
            <w:r w:rsidRPr="00343672">
              <w:rPr>
                <w:lang w:val="en-US"/>
              </w:rPr>
              <w:t xml:space="preserve">] if the peer certificate is deemed invalid.” </w:t>
            </w:r>
          </w:p>
          <w:p w14:paraId="6B90108C" w14:textId="77777777" w:rsidR="00774B9D" w:rsidRPr="00343672" w:rsidRDefault="00774B9D" w:rsidP="00343672">
            <w:pPr>
              <w:numPr>
                <w:ilvl w:val="12"/>
                <w:numId w:val="0"/>
              </w:numPr>
              <w:spacing w:before="60" w:after="60"/>
              <w:jc w:val="left"/>
            </w:pPr>
          </w:p>
        </w:tc>
        <w:tc>
          <w:tcPr>
            <w:tcW w:w="3690" w:type="dxa"/>
            <w:tcBorders>
              <w:top w:val="single" w:sz="4" w:space="0" w:color="auto"/>
              <w:left w:val="single" w:sz="4" w:space="0" w:color="auto"/>
              <w:bottom w:val="single" w:sz="4" w:space="0" w:color="auto"/>
              <w:right w:val="single" w:sz="4" w:space="0" w:color="auto"/>
            </w:tcBorders>
          </w:tcPr>
          <w:p w14:paraId="10D7AF57" w14:textId="77777777" w:rsidR="00774B9D" w:rsidRPr="00343672" w:rsidRDefault="00774B9D" w:rsidP="00343672">
            <w:pPr>
              <w:pStyle w:val="ListBullet"/>
              <w:numPr>
                <w:ilvl w:val="0"/>
                <w:numId w:val="0"/>
              </w:numPr>
              <w:tabs>
                <w:tab w:val="clear" w:pos="567"/>
              </w:tabs>
              <w:spacing w:before="0" w:after="240"/>
              <w:ind w:left="6" w:hanging="6"/>
            </w:pPr>
            <w:r w:rsidRPr="00343672">
              <w:t>We should make it explicitly clear that the first two options are only applicable if we are claiming a HTTPS client or a HTTPS server that supports mutual authentication. The third option (‘no other action’) is only applicable for HTTPS server that don’t support mutual authentication as there is no peer certificate to verify.</w:t>
            </w:r>
          </w:p>
        </w:tc>
        <w:tc>
          <w:tcPr>
            <w:tcW w:w="1170" w:type="dxa"/>
            <w:tcBorders>
              <w:top w:val="single" w:sz="4" w:space="0" w:color="auto"/>
              <w:left w:val="single" w:sz="4" w:space="0" w:color="auto"/>
              <w:bottom w:val="single" w:sz="4" w:space="0" w:color="auto"/>
              <w:right w:val="single" w:sz="4" w:space="0" w:color="auto"/>
            </w:tcBorders>
          </w:tcPr>
          <w:p w14:paraId="3D6E6669" w14:textId="77777777" w:rsidR="00774B9D" w:rsidRPr="00343672" w:rsidRDefault="00774B9D"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4F5BA0C3" w14:textId="5113D7EE" w:rsidR="00774B9D" w:rsidRPr="00343672" w:rsidRDefault="006120E3" w:rsidP="00343672">
            <w:pPr>
              <w:numPr>
                <w:ilvl w:val="12"/>
                <w:numId w:val="0"/>
              </w:numPr>
              <w:spacing w:before="60" w:after="60"/>
              <w:jc w:val="left"/>
            </w:pPr>
            <w:r w:rsidRPr="00343672">
              <w:t>Selection updated to remove</w:t>
            </w:r>
            <w:r w:rsidR="00C9424F" w:rsidRPr="00343672">
              <w:t xml:space="preserve"> the assignment</w:t>
            </w:r>
            <w:r w:rsidRPr="00343672">
              <w:t xml:space="preserve"> ‘no other action’ option.</w:t>
            </w:r>
          </w:p>
        </w:tc>
      </w:tr>
      <w:tr w:rsidR="00774B9D" w:rsidRPr="00343672" w14:paraId="5EA61247"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C099070" w14:textId="54F45FE4"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65F6D6CD"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 xml:space="preserve">, </w:t>
            </w:r>
            <w:proofErr w:type="spellStart"/>
            <w:r w:rsidRPr="00343672">
              <w:t>AppNote</w:t>
            </w:r>
            <w:proofErr w:type="spellEnd"/>
            <w:r w:rsidRPr="00343672">
              <w:t xml:space="preserve"> 75</w:t>
            </w:r>
          </w:p>
          <w:p w14:paraId="499B6691" w14:textId="77777777" w:rsidR="00774B9D" w:rsidRPr="00343672" w:rsidRDefault="00774B9D" w:rsidP="00343672">
            <w:pPr>
              <w:numPr>
                <w:ilvl w:val="12"/>
                <w:numId w:val="0"/>
              </w:numPr>
              <w:spacing w:before="60" w:after="60"/>
              <w:jc w:val="left"/>
            </w:pPr>
            <w:r w:rsidRPr="00343672">
              <w:t>Page 104</w:t>
            </w:r>
          </w:p>
          <w:p w14:paraId="69BA9853" w14:textId="77777777" w:rsidR="00774B9D" w:rsidRPr="00343672" w:rsidRDefault="00774B9D" w:rsidP="00343672">
            <w:pPr>
              <w:numPr>
                <w:ilvl w:val="12"/>
                <w:numId w:val="0"/>
              </w:numPr>
              <w:spacing w:before="60" w:after="60"/>
              <w:jc w:val="left"/>
            </w:pPr>
          </w:p>
        </w:tc>
        <w:tc>
          <w:tcPr>
            <w:tcW w:w="4500" w:type="dxa"/>
            <w:tcBorders>
              <w:top w:val="single" w:sz="4" w:space="0" w:color="auto"/>
              <w:left w:val="single" w:sz="4" w:space="0" w:color="auto"/>
              <w:bottom w:val="single" w:sz="4" w:space="0" w:color="auto"/>
              <w:right w:val="single" w:sz="4" w:space="0" w:color="auto"/>
            </w:tcBorders>
          </w:tcPr>
          <w:p w14:paraId="36728537" w14:textId="77777777" w:rsidR="00774B9D" w:rsidRPr="00343672" w:rsidRDefault="00774B9D" w:rsidP="00343672">
            <w:pPr>
              <w:pStyle w:val="ApplicationNoteBody"/>
              <w:jc w:val="left"/>
              <w:rPr>
                <w:i w:val="0"/>
              </w:rPr>
            </w:pPr>
            <w:r w:rsidRPr="00343672">
              <w:rPr>
                <w:i w:val="0"/>
              </w:rPr>
              <w:t>“The list of trusted certification authorities can only be selected if x509v3-ecdsa-sha2-nistp256 or x509v3-ecdsa-sha2-nistp384 are selected in FCS_SSHC_EXT.1.5.”</w:t>
            </w:r>
          </w:p>
          <w:p w14:paraId="626D5962" w14:textId="77777777" w:rsidR="00774B9D" w:rsidRPr="00343672" w:rsidRDefault="00774B9D" w:rsidP="00343672">
            <w:pPr>
              <w:numPr>
                <w:ilvl w:val="12"/>
                <w:numId w:val="0"/>
              </w:numPr>
              <w:spacing w:before="60" w:after="60"/>
              <w:jc w:val="left"/>
            </w:pPr>
          </w:p>
        </w:tc>
        <w:tc>
          <w:tcPr>
            <w:tcW w:w="3690" w:type="dxa"/>
            <w:tcBorders>
              <w:top w:val="single" w:sz="4" w:space="0" w:color="auto"/>
              <w:left w:val="single" w:sz="4" w:space="0" w:color="auto"/>
              <w:bottom w:val="single" w:sz="4" w:space="0" w:color="auto"/>
              <w:right w:val="single" w:sz="4" w:space="0" w:color="auto"/>
            </w:tcBorders>
          </w:tcPr>
          <w:p w14:paraId="180AEC9B" w14:textId="77777777" w:rsidR="00774B9D" w:rsidRPr="00343672" w:rsidRDefault="00774B9D" w:rsidP="00343672">
            <w:pPr>
              <w:numPr>
                <w:ilvl w:val="12"/>
                <w:numId w:val="0"/>
              </w:numPr>
              <w:spacing w:before="60" w:after="60"/>
              <w:jc w:val="left"/>
            </w:pPr>
            <w:r w:rsidRPr="00343672">
              <w:t>Need to add x509v3-ecdsa-sha2-nistp521 as well to be consistent with FCS_SSHC_EXT.1.5.</w:t>
            </w:r>
          </w:p>
        </w:tc>
        <w:tc>
          <w:tcPr>
            <w:tcW w:w="1170" w:type="dxa"/>
            <w:tcBorders>
              <w:top w:val="single" w:sz="4" w:space="0" w:color="auto"/>
              <w:left w:val="single" w:sz="4" w:space="0" w:color="auto"/>
              <w:bottom w:val="single" w:sz="4" w:space="0" w:color="auto"/>
              <w:right w:val="single" w:sz="4" w:space="0" w:color="auto"/>
            </w:tcBorders>
          </w:tcPr>
          <w:p w14:paraId="7623AE47" w14:textId="77777777" w:rsidR="00774B9D" w:rsidRPr="00343672" w:rsidRDefault="00774B9D"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51E1CDEE" w14:textId="2CEE1AB4" w:rsidR="00774B9D" w:rsidRPr="00343672" w:rsidRDefault="008F495B" w:rsidP="008F495B">
            <w:pPr>
              <w:numPr>
                <w:ilvl w:val="12"/>
                <w:numId w:val="0"/>
              </w:numPr>
              <w:spacing w:before="60" w:after="60"/>
              <w:jc w:val="left"/>
            </w:pPr>
            <w:r>
              <w:t>Suggested c</w:t>
            </w:r>
            <w:r w:rsidR="00022A8F" w:rsidRPr="00343672">
              <w:t>hange implemented.</w:t>
            </w:r>
          </w:p>
        </w:tc>
      </w:tr>
      <w:tr w:rsidR="00774B9D" w:rsidRPr="00343672" w14:paraId="33A000DF"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418206F" w14:textId="3E0F87E4" w:rsidR="00774B9D" w:rsidRPr="00343672" w:rsidRDefault="00774B9D"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4CA118B7" w14:textId="77777777" w:rsidR="00774B9D" w:rsidRPr="00343672" w:rsidRDefault="00774B9D" w:rsidP="00343672">
            <w:pPr>
              <w:numPr>
                <w:ilvl w:val="12"/>
                <w:numId w:val="0"/>
              </w:numPr>
              <w:spacing w:before="60" w:after="60"/>
              <w:jc w:val="left"/>
            </w:pPr>
            <w:proofErr w:type="spellStart"/>
            <w:r w:rsidRPr="00343672">
              <w:t>NDcPP</w:t>
            </w:r>
            <w:proofErr w:type="spellEnd"/>
            <w:r w:rsidRPr="00343672">
              <w:t>, Section C.2.1.5/.6</w:t>
            </w:r>
          </w:p>
          <w:p w14:paraId="5B3E0EE1" w14:textId="77777777" w:rsidR="00774B9D" w:rsidRPr="00343672" w:rsidRDefault="00774B9D" w:rsidP="00343672">
            <w:pPr>
              <w:numPr>
                <w:ilvl w:val="12"/>
                <w:numId w:val="0"/>
              </w:numPr>
              <w:spacing w:before="60" w:after="60"/>
              <w:jc w:val="left"/>
            </w:pPr>
            <w:r w:rsidRPr="00343672">
              <w:t>Page 106/108</w:t>
            </w:r>
          </w:p>
          <w:p w14:paraId="76CDA4E0" w14:textId="77777777" w:rsidR="00774B9D" w:rsidRPr="00343672" w:rsidRDefault="00774B9D" w:rsidP="00343672">
            <w:pPr>
              <w:numPr>
                <w:ilvl w:val="12"/>
                <w:numId w:val="0"/>
              </w:numPr>
              <w:spacing w:before="60" w:after="60"/>
              <w:jc w:val="left"/>
            </w:pPr>
          </w:p>
        </w:tc>
        <w:tc>
          <w:tcPr>
            <w:tcW w:w="4500" w:type="dxa"/>
            <w:tcBorders>
              <w:top w:val="single" w:sz="4" w:space="0" w:color="auto"/>
              <w:left w:val="single" w:sz="4" w:space="0" w:color="auto"/>
              <w:bottom w:val="single" w:sz="4" w:space="0" w:color="auto"/>
              <w:right w:val="single" w:sz="4" w:space="0" w:color="auto"/>
            </w:tcBorders>
          </w:tcPr>
          <w:p w14:paraId="4A3B2F18" w14:textId="77777777" w:rsidR="00774B9D" w:rsidRPr="00343672" w:rsidRDefault="00774B9D" w:rsidP="00343672">
            <w:pPr>
              <w:numPr>
                <w:ilvl w:val="12"/>
                <w:numId w:val="0"/>
              </w:numPr>
              <w:spacing w:before="60" w:after="60"/>
              <w:jc w:val="left"/>
            </w:pPr>
            <w:r w:rsidRPr="00343672">
              <w:t xml:space="preserve">TLS_RSA_WITH_AES_128_CBC_SHA is removed from mandatory </w:t>
            </w:r>
            <w:proofErr w:type="spellStart"/>
            <w:r w:rsidRPr="00343672">
              <w:t>ciphersuite</w:t>
            </w:r>
            <w:proofErr w:type="spellEnd"/>
            <w:r w:rsidRPr="00343672">
              <w:t xml:space="preserve"> but not added to the optional </w:t>
            </w:r>
            <w:proofErr w:type="spellStart"/>
            <w:r w:rsidRPr="00343672">
              <w:t>ciphersuite</w:t>
            </w:r>
            <w:proofErr w:type="spellEnd"/>
            <w:r w:rsidRPr="00343672">
              <w:t xml:space="preserve">. </w:t>
            </w:r>
          </w:p>
        </w:tc>
        <w:tc>
          <w:tcPr>
            <w:tcW w:w="3690" w:type="dxa"/>
            <w:tcBorders>
              <w:top w:val="single" w:sz="4" w:space="0" w:color="auto"/>
              <w:left w:val="single" w:sz="4" w:space="0" w:color="auto"/>
              <w:bottom w:val="single" w:sz="4" w:space="0" w:color="auto"/>
              <w:right w:val="single" w:sz="4" w:space="0" w:color="auto"/>
            </w:tcBorders>
          </w:tcPr>
          <w:p w14:paraId="5B8A8029" w14:textId="77777777" w:rsidR="00774B9D" w:rsidRPr="00343672" w:rsidRDefault="00774B9D" w:rsidP="00343672">
            <w:pPr>
              <w:numPr>
                <w:ilvl w:val="12"/>
                <w:numId w:val="0"/>
              </w:numPr>
              <w:spacing w:before="60" w:after="60"/>
              <w:jc w:val="left"/>
            </w:pPr>
            <w:r w:rsidRPr="00343672">
              <w:t xml:space="preserve">Add </w:t>
            </w:r>
            <w:proofErr w:type="spellStart"/>
            <w:r w:rsidRPr="00343672">
              <w:t>ciphersuite</w:t>
            </w:r>
            <w:proofErr w:type="spellEnd"/>
            <w:r w:rsidRPr="00343672">
              <w:t xml:space="preserve"> to the mandatory list. This looks like an oversight. </w:t>
            </w:r>
          </w:p>
        </w:tc>
        <w:tc>
          <w:tcPr>
            <w:tcW w:w="1170" w:type="dxa"/>
            <w:tcBorders>
              <w:top w:val="single" w:sz="4" w:space="0" w:color="auto"/>
              <w:left w:val="single" w:sz="4" w:space="0" w:color="auto"/>
              <w:bottom w:val="single" w:sz="4" w:space="0" w:color="auto"/>
              <w:right w:val="single" w:sz="4" w:space="0" w:color="auto"/>
            </w:tcBorders>
          </w:tcPr>
          <w:p w14:paraId="6B6399EE" w14:textId="77777777" w:rsidR="00774B9D" w:rsidRPr="00343672" w:rsidRDefault="00774B9D"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67153505" w14:textId="593A0983" w:rsidR="00774B9D" w:rsidRPr="00343672" w:rsidRDefault="00C9424F" w:rsidP="00343672">
            <w:pPr>
              <w:numPr>
                <w:ilvl w:val="12"/>
                <w:numId w:val="0"/>
              </w:numPr>
              <w:spacing w:before="60" w:after="60"/>
              <w:jc w:val="left"/>
            </w:pPr>
            <w:r w:rsidRPr="00343672">
              <w:t>TLS_RSA_WITH_AES_128_CBC_SHA added in</w:t>
            </w:r>
            <w:r w:rsidR="00F950FE" w:rsidRPr="00343672">
              <w:t xml:space="preserve"> to selection for FCS_TLSC_EXT.1</w:t>
            </w:r>
            <w:r w:rsidRPr="00343672">
              <w:t>.1 and</w:t>
            </w:r>
            <w:r w:rsidR="00F950FE" w:rsidRPr="00343672">
              <w:t xml:space="preserve"> FCS_TLSC_EXT.2.1</w:t>
            </w:r>
            <w:r w:rsidRPr="00343672">
              <w:t xml:space="preserve"> </w:t>
            </w:r>
          </w:p>
        </w:tc>
      </w:tr>
      <w:tr w:rsidR="00280B0F" w:rsidRPr="00343672" w14:paraId="4FD4CB2A"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3894D1F" w14:textId="74DD1C67" w:rsidR="00280B0F" w:rsidRPr="00343672" w:rsidRDefault="00280B0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5608583" w14:textId="77777777" w:rsidR="00280B0F" w:rsidRPr="00343672" w:rsidRDefault="00280B0F" w:rsidP="00343672">
            <w:pPr>
              <w:numPr>
                <w:ilvl w:val="12"/>
                <w:numId w:val="0"/>
              </w:numPr>
              <w:spacing w:before="60" w:after="60"/>
              <w:jc w:val="left"/>
              <w:rPr>
                <w:lang w:val="fr-FR"/>
              </w:rPr>
            </w:pPr>
            <w:proofErr w:type="spellStart"/>
            <w:r w:rsidRPr="00343672">
              <w:rPr>
                <w:lang w:val="fr-FR"/>
              </w:rPr>
              <w:t>NDcPP</w:t>
            </w:r>
            <w:proofErr w:type="spellEnd"/>
            <w:r w:rsidRPr="00343672">
              <w:rPr>
                <w:lang w:val="fr-FR"/>
              </w:rPr>
              <w:t xml:space="preserve">, Section 6.4.1.3, FCS_CKM.4, page </w:t>
            </w:r>
            <w:r w:rsidRPr="00343672">
              <w:rPr>
                <w:lang w:val="fr-FR"/>
              </w:rPr>
              <w:lastRenderedPageBreak/>
              <w:t>57</w:t>
            </w:r>
          </w:p>
          <w:p w14:paraId="12EED81F" w14:textId="77777777" w:rsidR="00280B0F" w:rsidRPr="00343672" w:rsidRDefault="00280B0F" w:rsidP="00343672">
            <w:pPr>
              <w:numPr>
                <w:ilvl w:val="12"/>
                <w:numId w:val="0"/>
              </w:numPr>
              <w:spacing w:before="60" w:after="60"/>
              <w:jc w:val="left"/>
              <w:rPr>
                <w:lang w:val="fr-FR"/>
              </w:rPr>
            </w:pPr>
          </w:p>
          <w:p w14:paraId="6FE5D588" w14:textId="77777777" w:rsidR="00280B0F" w:rsidRPr="00343672" w:rsidRDefault="00280B0F" w:rsidP="00343672">
            <w:pPr>
              <w:numPr>
                <w:ilvl w:val="12"/>
                <w:numId w:val="0"/>
              </w:numPr>
              <w:spacing w:before="60" w:after="60"/>
              <w:jc w:val="left"/>
            </w:pPr>
            <w:proofErr w:type="spellStart"/>
            <w:r w:rsidRPr="00343672">
              <w:t>NDcPP</w:t>
            </w:r>
            <w:proofErr w:type="spellEnd"/>
            <w:r w:rsidRPr="00343672">
              <w:t xml:space="preserve"> SD</w:t>
            </w:r>
          </w:p>
        </w:tc>
        <w:tc>
          <w:tcPr>
            <w:tcW w:w="4500" w:type="dxa"/>
            <w:tcBorders>
              <w:top w:val="single" w:sz="4" w:space="0" w:color="auto"/>
              <w:left w:val="single" w:sz="4" w:space="0" w:color="auto"/>
              <w:bottom w:val="single" w:sz="4" w:space="0" w:color="auto"/>
              <w:right w:val="single" w:sz="4" w:space="0" w:color="auto"/>
            </w:tcBorders>
          </w:tcPr>
          <w:p w14:paraId="5F3DAC0E" w14:textId="77777777" w:rsidR="00280B0F" w:rsidRPr="00343672" w:rsidRDefault="00280B0F" w:rsidP="00343672">
            <w:pPr>
              <w:pStyle w:val="ListBullet"/>
              <w:numPr>
                <w:ilvl w:val="0"/>
                <w:numId w:val="0"/>
              </w:numPr>
              <w:ind w:left="6"/>
            </w:pPr>
            <w:r w:rsidRPr="00343672">
              <w:lastRenderedPageBreak/>
              <w:t xml:space="preserve">The cryptographic key destruction methods specified in FCS_CKM.4.1 does not cover all storage types (including SSDs) and are in conflict with some FIPS 140-2 requirements.  If a FIPS 140-2 module goes </w:t>
            </w:r>
            <w:r w:rsidRPr="00343672">
              <w:lastRenderedPageBreak/>
              <w:t xml:space="preserve">into an error state with keys stored in memory, the module is not permitted to perform any cryptographic operations while an error state (AS09.05) and this would include requesting output from the RBG. </w:t>
            </w:r>
          </w:p>
          <w:p w14:paraId="5BFE736B" w14:textId="77777777" w:rsidR="00280B0F" w:rsidRPr="00343672" w:rsidRDefault="00280B0F" w:rsidP="00343672">
            <w:pPr>
              <w:pStyle w:val="ListBullet"/>
              <w:numPr>
                <w:ilvl w:val="0"/>
                <w:numId w:val="0"/>
              </w:numPr>
              <w:ind w:left="6"/>
            </w:pPr>
            <w:r w:rsidRPr="00343672">
              <w:t xml:space="preserve"> </w:t>
            </w:r>
            <w:proofErr w:type="gramStart"/>
            <w:r w:rsidRPr="00343672">
              <w:t>Additionally</w:t>
            </w:r>
            <w:proofErr w:type="gramEnd"/>
            <w:r w:rsidRPr="00343672">
              <w:t xml:space="preserve"> at higher FIPS 140-2 levels which include tamper response circuitry to ensure that an attacker gaining physical access to the box is unable to gain access to keys, the read-verify may not be possible as after destroying keys in active memory the module powers off to ensure that no residual volatile memory information is available.</w:t>
            </w:r>
          </w:p>
          <w:p w14:paraId="4B9EC402" w14:textId="77777777" w:rsidR="00280B0F" w:rsidRPr="00343672" w:rsidRDefault="00280B0F" w:rsidP="00343672">
            <w:pPr>
              <w:pStyle w:val="ListBullet"/>
              <w:numPr>
                <w:ilvl w:val="0"/>
                <w:numId w:val="0"/>
              </w:numPr>
              <w:ind w:left="6"/>
            </w:pPr>
          </w:p>
          <w:p w14:paraId="24D26F66" w14:textId="77777777" w:rsidR="00280B0F" w:rsidRPr="00343672" w:rsidRDefault="00280B0F" w:rsidP="00343672">
            <w:pPr>
              <w:pStyle w:val="ListBullet"/>
              <w:numPr>
                <w:ilvl w:val="0"/>
                <w:numId w:val="0"/>
              </w:numPr>
              <w:tabs>
                <w:tab w:val="clear" w:pos="567"/>
              </w:tabs>
              <w:spacing w:before="0" w:after="240"/>
              <w:ind w:left="6" w:hanging="6"/>
            </w:pPr>
            <w:r w:rsidRPr="00343672">
              <w:t xml:space="preserve">The FCS_CKM.4.1 activity in the supporting document currently only requires TSS verification and does not require any functional verification of the key destruction methods.  In the current FCS_CKM.4.1 activity “system power off” and “disconnection of trusted channels” are provided as examples, however the clearing of volatile memory during power off or the clearing of volatile memory by an OS or application during termination of a trusted channel does not require a method specified in the current FCS_CKM.4.1 requirement to destroy the cryptographic keys in volatile </w:t>
            </w:r>
            <w:r w:rsidRPr="00343672">
              <w:lastRenderedPageBreak/>
              <w:t>memory and make them inaccessible to cryptographic functions in the TOE.</w:t>
            </w:r>
          </w:p>
        </w:tc>
        <w:tc>
          <w:tcPr>
            <w:tcW w:w="3690" w:type="dxa"/>
            <w:tcBorders>
              <w:top w:val="single" w:sz="4" w:space="0" w:color="auto"/>
              <w:left w:val="single" w:sz="4" w:space="0" w:color="auto"/>
              <w:bottom w:val="single" w:sz="4" w:space="0" w:color="auto"/>
              <w:right w:val="single" w:sz="4" w:space="0" w:color="auto"/>
            </w:tcBorders>
          </w:tcPr>
          <w:p w14:paraId="38085A65" w14:textId="77777777" w:rsidR="00280B0F" w:rsidRPr="00343672" w:rsidRDefault="00280B0F" w:rsidP="00343672">
            <w:pPr>
              <w:numPr>
                <w:ilvl w:val="12"/>
                <w:numId w:val="0"/>
              </w:numPr>
              <w:spacing w:before="60" w:after="60"/>
              <w:jc w:val="left"/>
              <w:rPr>
                <w:b/>
              </w:rPr>
            </w:pPr>
            <w:r w:rsidRPr="00343672">
              <w:rPr>
                <w:b/>
              </w:rPr>
              <w:lastRenderedPageBreak/>
              <w:t>Recommended update to FCS_CKM.4:</w:t>
            </w:r>
          </w:p>
          <w:p w14:paraId="3380B354" w14:textId="77777777" w:rsidR="00280B0F" w:rsidRPr="00343672" w:rsidRDefault="00280B0F" w:rsidP="00343672">
            <w:pPr>
              <w:numPr>
                <w:ilvl w:val="12"/>
                <w:numId w:val="0"/>
              </w:numPr>
              <w:spacing w:before="60" w:after="60"/>
              <w:jc w:val="left"/>
            </w:pPr>
          </w:p>
          <w:p w14:paraId="6B6C60CD" w14:textId="77777777" w:rsidR="00280B0F" w:rsidRPr="00343672" w:rsidRDefault="00280B0F" w:rsidP="00343672">
            <w:pPr>
              <w:numPr>
                <w:ilvl w:val="12"/>
                <w:numId w:val="0"/>
              </w:numPr>
              <w:spacing w:before="60" w:after="60"/>
              <w:jc w:val="left"/>
            </w:pPr>
            <w:r w:rsidRPr="00343672">
              <w:t xml:space="preserve">FCS_CKM.4.1 The TSF shall </w:t>
            </w:r>
            <w:r w:rsidRPr="00343672">
              <w:lastRenderedPageBreak/>
              <w:t>destroy plaintext cryptographic keys in accordance with a specified cryptographic key destruction method [selection:</w:t>
            </w:r>
          </w:p>
          <w:p w14:paraId="37CA76A9" w14:textId="77777777" w:rsidR="00280B0F" w:rsidRPr="00343672" w:rsidRDefault="00280B0F" w:rsidP="00343672">
            <w:pPr>
              <w:numPr>
                <w:ilvl w:val="12"/>
                <w:numId w:val="0"/>
              </w:numPr>
              <w:spacing w:before="60" w:after="60"/>
              <w:jc w:val="left"/>
            </w:pPr>
          </w:p>
          <w:p w14:paraId="6D36F14E" w14:textId="77777777" w:rsidR="00280B0F" w:rsidRPr="00343672" w:rsidRDefault="00280B0F" w:rsidP="00343672">
            <w:pPr>
              <w:numPr>
                <w:ilvl w:val="12"/>
                <w:numId w:val="0"/>
              </w:numPr>
              <w:spacing w:before="60" w:after="60"/>
              <w:jc w:val="left"/>
            </w:pPr>
            <w:r w:rsidRPr="00343672">
              <w:t>•</w:t>
            </w:r>
            <w:r w:rsidRPr="00343672">
              <w:tab/>
              <w:t>For volatile memory the destruction shall be executed by</w:t>
            </w:r>
          </w:p>
          <w:p w14:paraId="6FD43B36" w14:textId="77777777" w:rsidR="00280B0F" w:rsidRPr="00343672" w:rsidRDefault="00280B0F" w:rsidP="00343672">
            <w:pPr>
              <w:numPr>
                <w:ilvl w:val="12"/>
                <w:numId w:val="0"/>
              </w:numPr>
              <w:spacing w:before="60" w:after="60"/>
              <w:jc w:val="left"/>
            </w:pPr>
            <w:r w:rsidRPr="00343672">
              <w:t xml:space="preserve">[selection: a direct overwrite consisting of zeroes, a direct overwrite consisting of a pseudo-random pattern using the TSF’s RBG, [assignment: other actions]] </w:t>
            </w:r>
          </w:p>
          <w:p w14:paraId="3BF08CD0" w14:textId="77777777" w:rsidR="00280B0F" w:rsidRPr="00343672" w:rsidRDefault="00280B0F" w:rsidP="00343672">
            <w:pPr>
              <w:numPr>
                <w:ilvl w:val="12"/>
                <w:numId w:val="0"/>
              </w:numPr>
              <w:spacing w:before="60" w:after="60"/>
              <w:jc w:val="left"/>
            </w:pPr>
          </w:p>
          <w:p w14:paraId="1656EDB1" w14:textId="77777777" w:rsidR="00280B0F" w:rsidRPr="00343672" w:rsidRDefault="00280B0F" w:rsidP="00343672">
            <w:pPr>
              <w:numPr>
                <w:ilvl w:val="12"/>
                <w:numId w:val="0"/>
              </w:numPr>
              <w:spacing w:before="60" w:after="60"/>
              <w:jc w:val="left"/>
            </w:pPr>
            <w:r w:rsidRPr="00343672">
              <w:t>•</w:t>
            </w:r>
            <w:r w:rsidRPr="00343672">
              <w:tab/>
              <w:t>For non-volatile memory the destruction shall be executed by</w:t>
            </w:r>
          </w:p>
          <w:p w14:paraId="1FE968E2" w14:textId="77777777" w:rsidR="00280B0F" w:rsidRPr="00343672" w:rsidRDefault="00280B0F" w:rsidP="00343672">
            <w:pPr>
              <w:numPr>
                <w:ilvl w:val="12"/>
                <w:numId w:val="0"/>
              </w:numPr>
              <w:spacing w:before="60" w:after="60"/>
              <w:jc w:val="left"/>
            </w:pPr>
          </w:p>
          <w:p w14:paraId="586967D0" w14:textId="77777777" w:rsidR="00280B0F" w:rsidRPr="00343672" w:rsidRDefault="00280B0F" w:rsidP="00343672">
            <w:pPr>
              <w:numPr>
                <w:ilvl w:val="12"/>
                <w:numId w:val="0"/>
              </w:numPr>
              <w:spacing w:before="60" w:after="60"/>
              <w:jc w:val="left"/>
            </w:pPr>
            <w:r w:rsidRPr="00343672">
              <w:t>[selection: a direct overwrite consisting of zeroes, a direct overwrite consisting of a pseudo-random pattern using the TSF’s RBG, a block erase, [assignment: other actions]]</w:t>
            </w:r>
          </w:p>
          <w:p w14:paraId="5EC07BDD" w14:textId="77777777" w:rsidR="00280B0F" w:rsidRPr="00343672" w:rsidRDefault="00280B0F" w:rsidP="00343672">
            <w:pPr>
              <w:numPr>
                <w:ilvl w:val="12"/>
                <w:numId w:val="0"/>
              </w:numPr>
              <w:spacing w:before="60" w:after="60"/>
              <w:jc w:val="left"/>
            </w:pPr>
          </w:p>
          <w:p w14:paraId="195CBD4E" w14:textId="77777777" w:rsidR="00280B0F" w:rsidRPr="00343672" w:rsidRDefault="00280B0F" w:rsidP="00343672">
            <w:pPr>
              <w:numPr>
                <w:ilvl w:val="12"/>
                <w:numId w:val="0"/>
              </w:numPr>
              <w:spacing w:before="60" w:after="60"/>
              <w:jc w:val="left"/>
            </w:pPr>
            <w:r w:rsidRPr="00343672">
              <w:t xml:space="preserve">] </w:t>
            </w:r>
          </w:p>
          <w:p w14:paraId="15D72205" w14:textId="77777777" w:rsidR="00280B0F" w:rsidRPr="00343672" w:rsidRDefault="00280B0F" w:rsidP="00343672">
            <w:pPr>
              <w:numPr>
                <w:ilvl w:val="12"/>
                <w:numId w:val="0"/>
              </w:numPr>
              <w:spacing w:before="60" w:after="60"/>
              <w:jc w:val="left"/>
            </w:pPr>
          </w:p>
          <w:p w14:paraId="7940D4A2" w14:textId="77777777" w:rsidR="00280B0F" w:rsidRPr="00343672" w:rsidRDefault="00280B0F" w:rsidP="00343672">
            <w:pPr>
              <w:numPr>
                <w:ilvl w:val="12"/>
                <w:numId w:val="0"/>
              </w:numPr>
              <w:spacing w:before="60" w:after="60"/>
              <w:jc w:val="left"/>
              <w:rPr>
                <w:b/>
              </w:rPr>
            </w:pPr>
            <w:r w:rsidRPr="00343672">
              <w:rPr>
                <w:b/>
              </w:rPr>
              <w:t>Recommended update to FCS_CKM.4 supporting document activity:</w:t>
            </w:r>
          </w:p>
          <w:p w14:paraId="472A3B3E" w14:textId="77777777" w:rsidR="00280B0F" w:rsidRPr="00343672" w:rsidRDefault="00280B0F" w:rsidP="00343672">
            <w:pPr>
              <w:numPr>
                <w:ilvl w:val="12"/>
                <w:numId w:val="0"/>
              </w:numPr>
              <w:spacing w:before="60" w:after="60"/>
              <w:jc w:val="left"/>
            </w:pPr>
          </w:p>
          <w:p w14:paraId="3A2FA50C" w14:textId="77777777" w:rsidR="00280B0F" w:rsidRPr="00343672" w:rsidRDefault="00280B0F" w:rsidP="00343672">
            <w:pPr>
              <w:numPr>
                <w:ilvl w:val="12"/>
                <w:numId w:val="0"/>
              </w:numPr>
              <w:spacing w:before="60" w:after="60"/>
              <w:jc w:val="left"/>
            </w:pPr>
            <w:r w:rsidRPr="00343672">
              <w:t>Tests</w:t>
            </w:r>
          </w:p>
          <w:p w14:paraId="50DB89EF" w14:textId="77777777" w:rsidR="00280B0F" w:rsidRPr="00343672" w:rsidRDefault="00280B0F" w:rsidP="00343672">
            <w:pPr>
              <w:numPr>
                <w:ilvl w:val="12"/>
                <w:numId w:val="0"/>
              </w:numPr>
              <w:spacing w:before="60" w:after="60"/>
              <w:jc w:val="left"/>
            </w:pPr>
          </w:p>
          <w:p w14:paraId="11478818" w14:textId="77777777" w:rsidR="00280B0F" w:rsidRPr="00343672" w:rsidRDefault="00280B0F" w:rsidP="00343672">
            <w:pPr>
              <w:numPr>
                <w:ilvl w:val="12"/>
                <w:numId w:val="0"/>
              </w:numPr>
              <w:spacing w:before="60" w:after="60"/>
              <w:jc w:val="left"/>
            </w:pPr>
            <w:r w:rsidRPr="00343672">
              <w:t xml:space="preserve">The evaluator shall note which keys are present in the module and initiate the cryptographic key destruction methods specified.  Following the completion of the cryptographic key destruction methods, the evaluator shall attempt to perform cryptographic operations using each of the plaintext keys that were stored in the TOE.  The evaluator shall verify that each plaintext key cannot be accessed.  </w:t>
            </w:r>
          </w:p>
          <w:p w14:paraId="003CB446" w14:textId="77777777" w:rsidR="00280B0F" w:rsidRPr="00343672" w:rsidRDefault="00280B0F" w:rsidP="00343672">
            <w:pPr>
              <w:numPr>
                <w:ilvl w:val="12"/>
                <w:numId w:val="0"/>
              </w:numPr>
              <w:spacing w:before="60" w:after="60"/>
              <w:jc w:val="left"/>
            </w:pPr>
          </w:p>
          <w:p w14:paraId="33DC93B5" w14:textId="77777777" w:rsidR="00280B0F" w:rsidRPr="00343672" w:rsidRDefault="00280B0F" w:rsidP="00343672">
            <w:pPr>
              <w:numPr>
                <w:ilvl w:val="12"/>
                <w:numId w:val="0"/>
              </w:numPr>
              <w:spacing w:before="60" w:after="60"/>
              <w:jc w:val="left"/>
            </w:pPr>
            <w:r w:rsidRPr="00343672">
              <w:t>The evaluator shall monitor the physical interfaces of the TOE during cryptographic key destruction to ensure that no plaintext key information is released while the cryptographic destruction method is performed.</w:t>
            </w:r>
          </w:p>
          <w:p w14:paraId="301B5C06" w14:textId="77777777" w:rsidR="00280B0F" w:rsidRPr="00343672" w:rsidRDefault="00280B0F" w:rsidP="00343672">
            <w:pPr>
              <w:numPr>
                <w:ilvl w:val="12"/>
                <w:numId w:val="0"/>
              </w:numPr>
              <w:spacing w:before="60" w:after="60"/>
              <w:jc w:val="left"/>
            </w:pPr>
          </w:p>
          <w:p w14:paraId="24A62F2B" w14:textId="77777777" w:rsidR="00280B0F" w:rsidRPr="00343672" w:rsidRDefault="00280B0F" w:rsidP="00343672">
            <w:pPr>
              <w:numPr>
                <w:ilvl w:val="12"/>
                <w:numId w:val="0"/>
              </w:numPr>
              <w:spacing w:before="60" w:after="60"/>
              <w:jc w:val="left"/>
              <w:rPr>
                <w:b/>
              </w:rPr>
            </w:pPr>
            <w:r w:rsidRPr="00343672">
              <w:rPr>
                <w:b/>
              </w:rPr>
              <w:t>Rationale:</w:t>
            </w:r>
          </w:p>
          <w:p w14:paraId="166C480F" w14:textId="77777777" w:rsidR="00280B0F" w:rsidRPr="00343672" w:rsidRDefault="00280B0F" w:rsidP="00343672">
            <w:pPr>
              <w:numPr>
                <w:ilvl w:val="12"/>
                <w:numId w:val="0"/>
              </w:numPr>
              <w:spacing w:before="60" w:after="60"/>
              <w:jc w:val="left"/>
            </w:pPr>
          </w:p>
          <w:p w14:paraId="53152D35" w14:textId="77777777" w:rsidR="0010764F" w:rsidRPr="00343672" w:rsidRDefault="00280B0F" w:rsidP="00343672">
            <w:pPr>
              <w:numPr>
                <w:ilvl w:val="12"/>
                <w:numId w:val="0"/>
              </w:numPr>
              <w:spacing w:before="60" w:after="60"/>
              <w:jc w:val="left"/>
            </w:pPr>
            <w:r w:rsidRPr="00343672">
              <w:t xml:space="preserve">As the intent of the existing </w:t>
            </w:r>
            <w:r w:rsidRPr="00343672">
              <w:lastRenderedPageBreak/>
              <w:t xml:space="preserve">FCS_CKM.4 </w:t>
            </w:r>
            <w:proofErr w:type="gramStart"/>
            <w:r w:rsidRPr="00343672">
              <w:t>requirement</w:t>
            </w:r>
            <w:proofErr w:type="gramEnd"/>
            <w:r w:rsidRPr="00343672">
              <w:t xml:space="preserve"> is to ensure that all plaintext keys are no longer accessible in their current memory location by performing a read verify for applicable memory types.  The recommended update to the supporting documentation activity would require the evaluator to confirm that the cryptographic key destruction method was successful and the key is no longer available for use by cryptographic functions provided by the TOE.  </w:t>
            </w:r>
          </w:p>
          <w:p w14:paraId="6E742836" w14:textId="77777777" w:rsidR="00280B0F" w:rsidRPr="00343672" w:rsidRDefault="00280B0F" w:rsidP="00343672">
            <w:pPr>
              <w:numPr>
                <w:ilvl w:val="12"/>
                <w:numId w:val="0"/>
              </w:numPr>
              <w:spacing w:before="60" w:after="60"/>
              <w:jc w:val="left"/>
            </w:pPr>
            <w:r w:rsidRPr="00343672">
              <w:t>The assurance provided by the updated activity would ensure a remote attacker would not be able to access a key once the cryptographic destruction activity has completed without gaining physical access to the TOE memory and performing advanced recovery techniques, which would not be applicable if the TOE is deployed in a physically secure environment.</w:t>
            </w:r>
          </w:p>
        </w:tc>
        <w:tc>
          <w:tcPr>
            <w:tcW w:w="1170" w:type="dxa"/>
            <w:tcBorders>
              <w:top w:val="single" w:sz="4" w:space="0" w:color="auto"/>
              <w:left w:val="single" w:sz="4" w:space="0" w:color="auto"/>
              <w:bottom w:val="single" w:sz="4" w:space="0" w:color="auto"/>
              <w:right w:val="single" w:sz="4" w:space="0" w:color="auto"/>
            </w:tcBorders>
          </w:tcPr>
          <w:p w14:paraId="79379746" w14:textId="77777777" w:rsidR="00280B0F" w:rsidRPr="00343672" w:rsidRDefault="00280B0F" w:rsidP="00343672">
            <w:pPr>
              <w:numPr>
                <w:ilvl w:val="12"/>
                <w:numId w:val="0"/>
              </w:numPr>
              <w:spacing w:before="60" w:after="60"/>
              <w:jc w:val="left"/>
            </w:pPr>
            <w:r w:rsidRPr="00343672">
              <w:lastRenderedPageBreak/>
              <w:t>1</w:t>
            </w:r>
          </w:p>
        </w:tc>
        <w:tc>
          <w:tcPr>
            <w:tcW w:w="2790" w:type="dxa"/>
            <w:tcBorders>
              <w:top w:val="single" w:sz="4" w:space="0" w:color="auto"/>
              <w:left w:val="single" w:sz="4" w:space="0" w:color="auto"/>
              <w:bottom w:val="single" w:sz="4" w:space="0" w:color="auto"/>
              <w:right w:val="single" w:sz="4" w:space="0" w:color="auto"/>
            </w:tcBorders>
          </w:tcPr>
          <w:p w14:paraId="64B35BC7" w14:textId="458329F5" w:rsidR="00280B0F" w:rsidRPr="00343672" w:rsidRDefault="00C41D05" w:rsidP="00343672">
            <w:pPr>
              <w:numPr>
                <w:ilvl w:val="12"/>
                <w:numId w:val="0"/>
              </w:numPr>
              <w:spacing w:before="60" w:after="60"/>
              <w:jc w:val="left"/>
            </w:pPr>
            <w:r w:rsidRPr="00343672">
              <w:t xml:space="preserve">FCS_CKM.4 (and its Evaluation Activities) has been rewritten for this version, and is subject to ongoing discussions for </w:t>
            </w:r>
            <w:r w:rsidRPr="00343672">
              <w:lastRenderedPageBreak/>
              <w:t xml:space="preserve">future versions of the </w:t>
            </w:r>
            <w:proofErr w:type="spellStart"/>
            <w:r w:rsidRPr="00343672">
              <w:t>cPP</w:t>
            </w:r>
            <w:proofErr w:type="spellEnd"/>
            <w:r w:rsidRPr="00343672">
              <w:t xml:space="preserve">.  The commenter is requested to review the updated FCS_CKM.4 language </w:t>
            </w:r>
            <w:r w:rsidR="008F495B">
              <w:t xml:space="preserve">during the public review </w:t>
            </w:r>
            <w:r w:rsidRPr="00343672">
              <w:t>and provide feedback accordingly.</w:t>
            </w:r>
          </w:p>
        </w:tc>
      </w:tr>
      <w:tr w:rsidR="001343AE" w:rsidRPr="00343672" w14:paraId="6854A54F"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74D2E98" w14:textId="33CAEB09" w:rsidR="001343AE" w:rsidRPr="00343672" w:rsidRDefault="001343A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37011F76" w14:textId="24D98DBC" w:rsidR="001343AE" w:rsidRPr="00343672" w:rsidRDefault="001343AE" w:rsidP="00343672">
            <w:pPr>
              <w:numPr>
                <w:ilvl w:val="12"/>
                <w:numId w:val="0"/>
              </w:numPr>
              <w:spacing w:before="60" w:after="60"/>
              <w:jc w:val="left"/>
            </w:pPr>
            <w:r w:rsidRPr="00343672">
              <w:t>Page 96</w:t>
            </w:r>
          </w:p>
        </w:tc>
        <w:tc>
          <w:tcPr>
            <w:tcW w:w="4500" w:type="dxa"/>
            <w:tcBorders>
              <w:top w:val="single" w:sz="4" w:space="0" w:color="auto"/>
              <w:left w:val="single" w:sz="4" w:space="0" w:color="auto"/>
              <w:bottom w:val="single" w:sz="4" w:space="0" w:color="auto"/>
              <w:right w:val="single" w:sz="4" w:space="0" w:color="auto"/>
            </w:tcBorders>
          </w:tcPr>
          <w:p w14:paraId="491F195F" w14:textId="77777777" w:rsidR="001343AE" w:rsidRPr="00343672" w:rsidRDefault="001343AE" w:rsidP="00343672">
            <w:pPr>
              <w:numPr>
                <w:ilvl w:val="12"/>
                <w:numId w:val="0"/>
              </w:numPr>
              <w:spacing w:before="60" w:after="60"/>
            </w:pPr>
            <w:r w:rsidRPr="00343672">
              <w:t xml:space="preserve">FCS_SSHS_EXT.1.8 is vague as to whether incoming packets, outgoing packets, or both are to be counted. By using the word “transmitted,” it would seem the intent is “transmitted by the TOE,” but the </w:t>
            </w:r>
            <w:r w:rsidRPr="00343672">
              <w:lastRenderedPageBreak/>
              <w:t>associated test case counts only the incoming packets transmitted by the SSH client.</w:t>
            </w:r>
          </w:p>
          <w:p w14:paraId="4120CC15" w14:textId="491D3491" w:rsidR="001343AE" w:rsidRPr="00343672" w:rsidRDefault="001343AE" w:rsidP="00343672">
            <w:pPr>
              <w:numPr>
                <w:ilvl w:val="12"/>
                <w:numId w:val="0"/>
              </w:numPr>
              <w:spacing w:before="60" w:after="60"/>
              <w:jc w:val="left"/>
            </w:pPr>
            <w:r w:rsidRPr="00343672">
              <w:t>(SSH uses separate keys for incoming and outgoing packets.)</w:t>
            </w:r>
          </w:p>
        </w:tc>
        <w:tc>
          <w:tcPr>
            <w:tcW w:w="3690" w:type="dxa"/>
            <w:tcBorders>
              <w:top w:val="single" w:sz="4" w:space="0" w:color="auto"/>
              <w:left w:val="single" w:sz="4" w:space="0" w:color="auto"/>
              <w:bottom w:val="single" w:sz="4" w:space="0" w:color="auto"/>
              <w:right w:val="single" w:sz="4" w:space="0" w:color="auto"/>
            </w:tcBorders>
          </w:tcPr>
          <w:p w14:paraId="00767D77" w14:textId="77777777" w:rsidR="001343AE" w:rsidRPr="00343672" w:rsidRDefault="001343AE" w:rsidP="00343672">
            <w:pPr>
              <w:numPr>
                <w:ilvl w:val="12"/>
                <w:numId w:val="0"/>
              </w:numPr>
              <w:spacing w:before="60" w:after="60"/>
            </w:pPr>
            <w:r w:rsidRPr="00343672">
              <w:lastRenderedPageBreak/>
              <w:t>In FCS_SSH_EXT.1.8, if the intent is to only count packets in one direction, then after the word “transmitted” add one of:</w:t>
            </w:r>
          </w:p>
          <w:p w14:paraId="5CB7E917" w14:textId="77777777" w:rsidR="001343AE" w:rsidRPr="00343672" w:rsidRDefault="001343AE" w:rsidP="00343672">
            <w:pPr>
              <w:pStyle w:val="ListParagraph"/>
              <w:numPr>
                <w:ilvl w:val="0"/>
                <w:numId w:val="9"/>
              </w:numPr>
              <w:spacing w:before="60" w:after="60"/>
            </w:pPr>
            <w:r w:rsidRPr="00343672">
              <w:lastRenderedPageBreak/>
              <w:t>by the SSH client</w:t>
            </w:r>
          </w:p>
          <w:p w14:paraId="1675ED4D" w14:textId="77777777" w:rsidR="001343AE" w:rsidRPr="00343672" w:rsidRDefault="001343AE" w:rsidP="00343672">
            <w:pPr>
              <w:pStyle w:val="ListParagraph"/>
              <w:numPr>
                <w:ilvl w:val="0"/>
                <w:numId w:val="9"/>
              </w:numPr>
              <w:spacing w:before="60" w:after="60"/>
            </w:pPr>
            <w:r w:rsidRPr="00343672">
              <w:t>by the TOE</w:t>
            </w:r>
          </w:p>
          <w:p w14:paraId="22420FC8" w14:textId="451D6F06" w:rsidR="001343AE" w:rsidRPr="00343672" w:rsidRDefault="001343AE" w:rsidP="00343672">
            <w:pPr>
              <w:numPr>
                <w:ilvl w:val="12"/>
                <w:numId w:val="0"/>
              </w:numPr>
              <w:spacing w:before="60" w:after="60"/>
              <w:jc w:val="left"/>
            </w:pPr>
            <w:r w:rsidRPr="00343672">
              <w:t>If the intent is to count and rekey whichever direction reaches 2^28 packets first, then consider splitting this SFR element into two separate SFR elements: one for incoming packets and one for outgoing packets.</w:t>
            </w:r>
          </w:p>
        </w:tc>
        <w:tc>
          <w:tcPr>
            <w:tcW w:w="1170" w:type="dxa"/>
            <w:tcBorders>
              <w:top w:val="single" w:sz="4" w:space="0" w:color="auto"/>
              <w:left w:val="single" w:sz="4" w:space="0" w:color="auto"/>
              <w:bottom w:val="single" w:sz="4" w:space="0" w:color="auto"/>
              <w:right w:val="single" w:sz="4" w:space="0" w:color="auto"/>
            </w:tcBorders>
          </w:tcPr>
          <w:p w14:paraId="5B643070" w14:textId="15392109" w:rsidR="001343AE" w:rsidRPr="00343672" w:rsidRDefault="001343AE" w:rsidP="00343672">
            <w:pPr>
              <w:numPr>
                <w:ilvl w:val="12"/>
                <w:numId w:val="0"/>
              </w:numPr>
              <w:spacing w:before="60" w:after="60"/>
              <w:jc w:val="left"/>
            </w:pPr>
            <w:r w:rsidRPr="00343672">
              <w:lastRenderedPageBreak/>
              <w:t>1</w:t>
            </w:r>
          </w:p>
        </w:tc>
        <w:tc>
          <w:tcPr>
            <w:tcW w:w="2790" w:type="dxa"/>
            <w:tcBorders>
              <w:top w:val="single" w:sz="4" w:space="0" w:color="auto"/>
              <w:left w:val="single" w:sz="4" w:space="0" w:color="auto"/>
              <w:bottom w:val="single" w:sz="4" w:space="0" w:color="auto"/>
              <w:right w:val="single" w:sz="4" w:space="0" w:color="auto"/>
            </w:tcBorders>
          </w:tcPr>
          <w:p w14:paraId="2DA32F27" w14:textId="62F2A3F2" w:rsidR="001343AE" w:rsidRPr="00343672" w:rsidRDefault="008F495B" w:rsidP="00343672">
            <w:pPr>
              <w:numPr>
                <w:ilvl w:val="12"/>
                <w:numId w:val="0"/>
              </w:numPr>
              <w:spacing w:before="60" w:after="60"/>
              <w:jc w:val="left"/>
              <w:rPr>
                <w:b/>
              </w:rPr>
            </w:pPr>
            <w:r>
              <w:t>T</w:t>
            </w:r>
            <w:r w:rsidR="00DF7F3B" w:rsidRPr="00343672">
              <w:t>est description has been updated as described in NIT Decision RfI#24.</w:t>
            </w:r>
          </w:p>
        </w:tc>
      </w:tr>
      <w:tr w:rsidR="001343AE" w:rsidRPr="00343672" w14:paraId="67348AD7"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5DC93A3F" w14:textId="0AA7787D" w:rsidR="001343AE" w:rsidRPr="00343672" w:rsidRDefault="001343A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BCC65F2" w14:textId="79D9865A" w:rsidR="001343AE" w:rsidRPr="00343672" w:rsidRDefault="001343AE" w:rsidP="00343672">
            <w:pPr>
              <w:numPr>
                <w:ilvl w:val="12"/>
                <w:numId w:val="0"/>
              </w:numPr>
              <w:spacing w:before="60" w:after="60"/>
              <w:jc w:val="left"/>
            </w:pPr>
            <w:r w:rsidRPr="00343672">
              <w:t>Page 94</w:t>
            </w:r>
          </w:p>
        </w:tc>
        <w:tc>
          <w:tcPr>
            <w:tcW w:w="4500" w:type="dxa"/>
            <w:tcBorders>
              <w:top w:val="single" w:sz="4" w:space="0" w:color="auto"/>
              <w:left w:val="single" w:sz="4" w:space="0" w:color="auto"/>
              <w:bottom w:val="single" w:sz="4" w:space="0" w:color="auto"/>
              <w:right w:val="single" w:sz="4" w:space="0" w:color="auto"/>
            </w:tcBorders>
          </w:tcPr>
          <w:p w14:paraId="3B6FAD56" w14:textId="2904189E" w:rsidR="001343AE" w:rsidRPr="00343672" w:rsidRDefault="001343AE" w:rsidP="00343672">
            <w:pPr>
              <w:numPr>
                <w:ilvl w:val="12"/>
                <w:numId w:val="0"/>
              </w:numPr>
              <w:spacing w:before="60" w:after="60"/>
              <w:jc w:val="left"/>
            </w:pPr>
            <w:r w:rsidRPr="00343672">
              <w:t>FCS_SSHC_EXT.1.8 has the same issue as FCS_SSHS_EXT.1.8 mentioned above in item #1 above.</w:t>
            </w:r>
          </w:p>
        </w:tc>
        <w:tc>
          <w:tcPr>
            <w:tcW w:w="3690" w:type="dxa"/>
            <w:tcBorders>
              <w:top w:val="single" w:sz="4" w:space="0" w:color="auto"/>
              <w:left w:val="single" w:sz="4" w:space="0" w:color="auto"/>
              <w:bottom w:val="single" w:sz="4" w:space="0" w:color="auto"/>
              <w:right w:val="single" w:sz="4" w:space="0" w:color="auto"/>
            </w:tcBorders>
          </w:tcPr>
          <w:p w14:paraId="46598D77" w14:textId="1D312ADC" w:rsidR="001343AE" w:rsidRPr="00343672" w:rsidRDefault="001343AE" w:rsidP="00343672">
            <w:pPr>
              <w:numPr>
                <w:ilvl w:val="12"/>
                <w:numId w:val="0"/>
              </w:numPr>
              <w:spacing w:before="60" w:after="60"/>
              <w:jc w:val="left"/>
            </w:pPr>
            <w:r w:rsidRPr="00343672">
              <w:t>Same as above.</w:t>
            </w:r>
          </w:p>
        </w:tc>
        <w:tc>
          <w:tcPr>
            <w:tcW w:w="1170" w:type="dxa"/>
            <w:tcBorders>
              <w:top w:val="single" w:sz="4" w:space="0" w:color="auto"/>
              <w:left w:val="single" w:sz="4" w:space="0" w:color="auto"/>
              <w:bottom w:val="single" w:sz="4" w:space="0" w:color="auto"/>
              <w:right w:val="single" w:sz="4" w:space="0" w:color="auto"/>
            </w:tcBorders>
          </w:tcPr>
          <w:p w14:paraId="7494E42C" w14:textId="0245FC03" w:rsidR="001343AE" w:rsidRPr="00343672" w:rsidRDefault="001343AE"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0F0252F0" w14:textId="23E4817B" w:rsidR="001343AE" w:rsidRPr="00343672" w:rsidRDefault="00697E61" w:rsidP="00343672">
            <w:pPr>
              <w:numPr>
                <w:ilvl w:val="12"/>
                <w:numId w:val="0"/>
              </w:numPr>
              <w:spacing w:before="60" w:after="60"/>
              <w:jc w:val="left"/>
            </w:pPr>
            <w:r w:rsidRPr="00343672">
              <w:t xml:space="preserve">As noted for comment </w:t>
            </w:r>
            <w:r w:rsidRPr="00343672">
              <w:fldChar w:fldCharType="begin"/>
            </w:r>
            <w:r w:rsidRPr="00343672">
              <w:instrText xml:space="preserve"> REF _Ref453340726 \r \p \h </w:instrText>
            </w:r>
            <w:r w:rsidR="00343672" w:rsidRPr="00343672">
              <w:instrText xml:space="preserve"> \* MERGEFORMAT </w:instrText>
            </w:r>
            <w:r w:rsidRPr="00343672">
              <w:fldChar w:fldCharType="separate"/>
            </w:r>
            <w:r w:rsidRPr="00343672">
              <w:rPr>
                <w:cs/>
              </w:rPr>
              <w:t>‎</w:t>
            </w:r>
            <w:r w:rsidRPr="00343672">
              <w:t>31 above</w:t>
            </w:r>
            <w:r w:rsidRPr="00343672">
              <w:fldChar w:fldCharType="end"/>
            </w:r>
            <w:r w:rsidRPr="00343672">
              <w:t>, the test description has been updated as described in NIT Decision RfI#24.</w:t>
            </w:r>
          </w:p>
        </w:tc>
      </w:tr>
      <w:tr w:rsidR="001343AE" w:rsidRPr="00343672" w14:paraId="54B6E1B2"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5A5E3217" w14:textId="55C5FA12" w:rsidR="001343AE" w:rsidRPr="00343672" w:rsidRDefault="001343A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6AB4839B" w14:textId="51E1BA82" w:rsidR="001343AE" w:rsidRPr="00343672" w:rsidRDefault="001343AE" w:rsidP="00343672">
            <w:pPr>
              <w:numPr>
                <w:ilvl w:val="12"/>
                <w:numId w:val="0"/>
              </w:numPr>
              <w:spacing w:before="60" w:after="60"/>
              <w:jc w:val="left"/>
            </w:pPr>
            <w:r w:rsidRPr="00343672">
              <w:t>Page 60</w:t>
            </w:r>
          </w:p>
        </w:tc>
        <w:tc>
          <w:tcPr>
            <w:tcW w:w="4500" w:type="dxa"/>
            <w:tcBorders>
              <w:top w:val="single" w:sz="4" w:space="0" w:color="auto"/>
              <w:left w:val="single" w:sz="4" w:space="0" w:color="auto"/>
              <w:bottom w:val="single" w:sz="4" w:space="0" w:color="auto"/>
              <w:right w:val="single" w:sz="4" w:space="0" w:color="auto"/>
            </w:tcBorders>
          </w:tcPr>
          <w:p w14:paraId="2A29B6B0" w14:textId="5BBCE8A4" w:rsidR="001343AE" w:rsidRPr="00343672" w:rsidRDefault="001343AE" w:rsidP="00343672">
            <w:pPr>
              <w:numPr>
                <w:ilvl w:val="12"/>
                <w:numId w:val="0"/>
              </w:numPr>
              <w:spacing w:before="60" w:after="60"/>
              <w:jc w:val="left"/>
            </w:pPr>
            <w:r w:rsidRPr="00343672">
              <w:t>Application Note 23 refers to FCS_CKM.1(1), but there is no FCS_CKM.1(1).</w:t>
            </w:r>
          </w:p>
        </w:tc>
        <w:tc>
          <w:tcPr>
            <w:tcW w:w="3690" w:type="dxa"/>
            <w:tcBorders>
              <w:top w:val="single" w:sz="4" w:space="0" w:color="auto"/>
              <w:left w:val="single" w:sz="4" w:space="0" w:color="auto"/>
              <w:bottom w:val="single" w:sz="4" w:space="0" w:color="auto"/>
              <w:right w:val="single" w:sz="4" w:space="0" w:color="auto"/>
            </w:tcBorders>
          </w:tcPr>
          <w:p w14:paraId="1D524E90" w14:textId="7935BD22" w:rsidR="001343AE" w:rsidRPr="00343672" w:rsidRDefault="001343AE" w:rsidP="00343672">
            <w:pPr>
              <w:numPr>
                <w:ilvl w:val="12"/>
                <w:numId w:val="0"/>
              </w:numPr>
              <w:spacing w:before="60" w:after="60"/>
              <w:jc w:val="left"/>
            </w:pPr>
            <w:r w:rsidRPr="00343672">
              <w:t>Replace FCS_CKM.1(1) with FCS_CKM.1.</w:t>
            </w:r>
          </w:p>
        </w:tc>
        <w:tc>
          <w:tcPr>
            <w:tcW w:w="1170" w:type="dxa"/>
            <w:tcBorders>
              <w:top w:val="single" w:sz="4" w:space="0" w:color="auto"/>
              <w:left w:val="single" w:sz="4" w:space="0" w:color="auto"/>
              <w:bottom w:val="single" w:sz="4" w:space="0" w:color="auto"/>
              <w:right w:val="single" w:sz="4" w:space="0" w:color="auto"/>
            </w:tcBorders>
          </w:tcPr>
          <w:p w14:paraId="799CAEDE" w14:textId="1DA5AE3A" w:rsidR="001343AE" w:rsidRPr="00343672" w:rsidRDefault="001343AE"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0AED8292" w14:textId="781997B2" w:rsidR="001343AE" w:rsidRPr="00343672" w:rsidRDefault="001343AE" w:rsidP="00343672">
            <w:pPr>
              <w:numPr>
                <w:ilvl w:val="12"/>
                <w:numId w:val="0"/>
              </w:numPr>
              <w:spacing w:before="60" w:after="60"/>
              <w:jc w:val="left"/>
            </w:pPr>
            <w:r w:rsidRPr="00343672">
              <w:t>Change Implemented</w:t>
            </w:r>
          </w:p>
        </w:tc>
      </w:tr>
      <w:tr w:rsidR="001343AE" w:rsidRPr="00343672" w14:paraId="1F954D67"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FC93ED9" w14:textId="27177A41" w:rsidR="001343AE" w:rsidRPr="00343672" w:rsidRDefault="001343A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67CCE1E" w14:textId="08DD8373" w:rsidR="001343AE" w:rsidRPr="00343672" w:rsidRDefault="001343AE" w:rsidP="00343672">
            <w:pPr>
              <w:numPr>
                <w:ilvl w:val="12"/>
                <w:numId w:val="0"/>
              </w:numPr>
              <w:spacing w:before="60" w:after="60"/>
              <w:jc w:val="left"/>
            </w:pPr>
            <w:r w:rsidRPr="00343672">
              <w:t>Page 60</w:t>
            </w:r>
          </w:p>
        </w:tc>
        <w:tc>
          <w:tcPr>
            <w:tcW w:w="4500" w:type="dxa"/>
            <w:tcBorders>
              <w:top w:val="single" w:sz="4" w:space="0" w:color="auto"/>
              <w:left w:val="single" w:sz="4" w:space="0" w:color="auto"/>
              <w:bottom w:val="single" w:sz="4" w:space="0" w:color="auto"/>
              <w:right w:val="single" w:sz="4" w:space="0" w:color="auto"/>
            </w:tcBorders>
          </w:tcPr>
          <w:p w14:paraId="0CFC3316" w14:textId="350888F4" w:rsidR="001343AE" w:rsidRPr="00343672" w:rsidRDefault="001343AE" w:rsidP="00343672">
            <w:pPr>
              <w:numPr>
                <w:ilvl w:val="12"/>
                <w:numId w:val="0"/>
              </w:numPr>
              <w:spacing w:before="60" w:after="60"/>
              <w:jc w:val="left"/>
            </w:pPr>
            <w:r w:rsidRPr="00343672">
              <w:t>Application Note 23 shows that FIA_X509_EXT.3 has a clear dependency on FCS_CKM.1, yet the ECD for FIA_X509_EXT.3 (C.3.4.3 on page 131) states that FIA_X509_EXT.3 has no dependencies. In addition, FIA_X509_EXT.3.1 requires the TOE to perform key generation.</w:t>
            </w:r>
          </w:p>
        </w:tc>
        <w:tc>
          <w:tcPr>
            <w:tcW w:w="3690" w:type="dxa"/>
            <w:tcBorders>
              <w:top w:val="single" w:sz="4" w:space="0" w:color="auto"/>
              <w:left w:val="single" w:sz="4" w:space="0" w:color="auto"/>
              <w:bottom w:val="single" w:sz="4" w:space="0" w:color="auto"/>
              <w:right w:val="single" w:sz="4" w:space="0" w:color="auto"/>
            </w:tcBorders>
          </w:tcPr>
          <w:p w14:paraId="424092D5" w14:textId="237AB8A2" w:rsidR="001343AE" w:rsidRPr="00343672" w:rsidRDefault="001343AE" w:rsidP="00343672">
            <w:pPr>
              <w:numPr>
                <w:ilvl w:val="12"/>
                <w:numId w:val="0"/>
              </w:numPr>
              <w:spacing w:before="60" w:after="60"/>
              <w:jc w:val="left"/>
            </w:pPr>
            <w:r w:rsidRPr="00343672">
              <w:t>In the ECD for FIA_X509_EXT.3 on page 131, add FCS_CKM.1 as a dependency. Also update the SFR Dependency Analysis in Appendix E Table 6.</w:t>
            </w:r>
          </w:p>
        </w:tc>
        <w:tc>
          <w:tcPr>
            <w:tcW w:w="1170" w:type="dxa"/>
            <w:tcBorders>
              <w:top w:val="single" w:sz="4" w:space="0" w:color="auto"/>
              <w:left w:val="single" w:sz="4" w:space="0" w:color="auto"/>
              <w:bottom w:val="single" w:sz="4" w:space="0" w:color="auto"/>
              <w:right w:val="single" w:sz="4" w:space="0" w:color="auto"/>
            </w:tcBorders>
          </w:tcPr>
          <w:p w14:paraId="424DC5ED" w14:textId="3609D6F9" w:rsidR="001343AE" w:rsidRPr="00343672" w:rsidRDefault="001343AE"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3CAEF90D" w14:textId="58377B2E" w:rsidR="001343AE" w:rsidRPr="00343672" w:rsidRDefault="00F950FE" w:rsidP="00343672">
            <w:pPr>
              <w:numPr>
                <w:ilvl w:val="12"/>
                <w:numId w:val="0"/>
              </w:numPr>
              <w:spacing w:before="60" w:after="60"/>
              <w:jc w:val="left"/>
            </w:pPr>
            <w:r w:rsidRPr="00343672">
              <w:t xml:space="preserve">Table 6 and ECD for FIA_X509_EXT.3 updated to include dependency for FCS_CKM.1. </w:t>
            </w:r>
          </w:p>
        </w:tc>
      </w:tr>
      <w:tr w:rsidR="001343AE" w:rsidRPr="00343672" w14:paraId="15692534"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C16B812" w14:textId="4AB9D0CD" w:rsidR="001343AE" w:rsidRPr="00343672" w:rsidRDefault="001343A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EA0540A" w14:textId="498C5A0C" w:rsidR="001343AE" w:rsidRPr="00343672" w:rsidRDefault="001343AE" w:rsidP="00343672">
            <w:pPr>
              <w:numPr>
                <w:ilvl w:val="12"/>
                <w:numId w:val="0"/>
              </w:numPr>
              <w:spacing w:before="60" w:after="60"/>
              <w:jc w:val="left"/>
            </w:pPr>
            <w:r w:rsidRPr="00343672">
              <w:t>Page 51</w:t>
            </w:r>
          </w:p>
        </w:tc>
        <w:tc>
          <w:tcPr>
            <w:tcW w:w="4500" w:type="dxa"/>
            <w:tcBorders>
              <w:top w:val="single" w:sz="4" w:space="0" w:color="auto"/>
              <w:left w:val="single" w:sz="4" w:space="0" w:color="auto"/>
              <w:bottom w:val="single" w:sz="4" w:space="0" w:color="auto"/>
              <w:right w:val="single" w:sz="4" w:space="0" w:color="auto"/>
            </w:tcBorders>
          </w:tcPr>
          <w:p w14:paraId="286763D0" w14:textId="77777777" w:rsidR="001343AE" w:rsidRPr="00343672" w:rsidRDefault="001343AE" w:rsidP="00343672">
            <w:pPr>
              <w:numPr>
                <w:ilvl w:val="12"/>
                <w:numId w:val="0"/>
              </w:numPr>
              <w:spacing w:before="60" w:after="60"/>
            </w:pPr>
            <w:r w:rsidRPr="00343672">
              <w:t>The FCS_CKM.1 Application Note 8 wording of:</w:t>
            </w:r>
          </w:p>
          <w:p w14:paraId="216CFA28" w14:textId="77777777" w:rsidR="001343AE" w:rsidRPr="00343672" w:rsidRDefault="001343AE" w:rsidP="00343672">
            <w:pPr>
              <w:numPr>
                <w:ilvl w:val="12"/>
                <w:numId w:val="0"/>
              </w:numPr>
              <w:spacing w:before="60" w:after="60"/>
            </w:pPr>
          </w:p>
          <w:p w14:paraId="6CC590F8" w14:textId="77777777" w:rsidR="001343AE" w:rsidRPr="00343672" w:rsidRDefault="001343AE" w:rsidP="00343672">
            <w:pPr>
              <w:numPr>
                <w:ilvl w:val="12"/>
                <w:numId w:val="0"/>
              </w:numPr>
              <w:spacing w:before="60" w:after="60"/>
            </w:pPr>
            <w:r w:rsidRPr="00343672">
              <w:lastRenderedPageBreak/>
              <w:t>“If the TOE acts as a receiver in the RSA key establishment scheme, the TOE does not need to implement RSA key generation.”</w:t>
            </w:r>
          </w:p>
          <w:p w14:paraId="72575C06" w14:textId="77777777" w:rsidR="001343AE" w:rsidRPr="00343672" w:rsidRDefault="001343AE" w:rsidP="00343672">
            <w:pPr>
              <w:numPr>
                <w:ilvl w:val="12"/>
                <w:numId w:val="0"/>
              </w:numPr>
              <w:spacing w:before="60" w:after="60"/>
            </w:pPr>
          </w:p>
          <w:p w14:paraId="1C723B9B" w14:textId="77777777" w:rsidR="001343AE" w:rsidRPr="00343672" w:rsidRDefault="001343AE" w:rsidP="00343672">
            <w:pPr>
              <w:numPr>
                <w:ilvl w:val="12"/>
                <w:numId w:val="0"/>
              </w:numPr>
              <w:spacing w:before="60" w:after="60"/>
            </w:pPr>
            <w:r w:rsidRPr="00343672">
              <w:t xml:space="preserve">causes a lot of confusion with vendors (i.e., is somewhat misleading). Vendors with TOEs that only support RSA believe that, due to this Application Note, their TOE does </w:t>
            </w:r>
            <w:r w:rsidRPr="00343672">
              <w:rPr>
                <w:b/>
              </w:rPr>
              <w:t>not</w:t>
            </w:r>
            <w:r w:rsidRPr="00343672">
              <w:t xml:space="preserve"> have to perform any key generation in order to comply to FCS_CKM.1. But, this is not true.</w:t>
            </w:r>
          </w:p>
          <w:p w14:paraId="656572A9" w14:textId="77777777" w:rsidR="001343AE" w:rsidRPr="00343672" w:rsidRDefault="001343AE" w:rsidP="00343672">
            <w:pPr>
              <w:numPr>
                <w:ilvl w:val="12"/>
                <w:numId w:val="0"/>
              </w:numPr>
              <w:spacing w:before="60" w:after="60"/>
            </w:pPr>
            <w:r w:rsidRPr="00343672">
              <w:t>Reason 1: FIA_X509_EXT.3 requires key generation.</w:t>
            </w:r>
          </w:p>
          <w:p w14:paraId="67C50B1A" w14:textId="7FECB6ED" w:rsidR="001343AE" w:rsidRPr="00343672" w:rsidRDefault="001343AE" w:rsidP="00343672">
            <w:pPr>
              <w:numPr>
                <w:ilvl w:val="12"/>
                <w:numId w:val="0"/>
              </w:numPr>
              <w:spacing w:before="60" w:after="60"/>
              <w:jc w:val="left"/>
            </w:pPr>
            <w:r w:rsidRPr="00343672">
              <w:t>Reason 2: FCS_CKM.1 does not have a “none” selection option, so at least one of the 3 key gen schemes must be selected. If FCS_CKM.1 had a “none” selection option, then FCS_CKM.1 would effectively be an optional SFR instead of mandatory SFR.</w:t>
            </w:r>
          </w:p>
        </w:tc>
        <w:tc>
          <w:tcPr>
            <w:tcW w:w="3690" w:type="dxa"/>
            <w:tcBorders>
              <w:top w:val="single" w:sz="4" w:space="0" w:color="auto"/>
              <w:left w:val="single" w:sz="4" w:space="0" w:color="auto"/>
              <w:bottom w:val="single" w:sz="4" w:space="0" w:color="auto"/>
              <w:right w:val="single" w:sz="4" w:space="0" w:color="auto"/>
            </w:tcBorders>
          </w:tcPr>
          <w:p w14:paraId="373293C4" w14:textId="77777777" w:rsidR="001343AE" w:rsidRPr="00343672" w:rsidRDefault="001343AE" w:rsidP="00343672">
            <w:pPr>
              <w:numPr>
                <w:ilvl w:val="12"/>
                <w:numId w:val="0"/>
              </w:numPr>
              <w:spacing w:before="60" w:after="60"/>
            </w:pPr>
            <w:r w:rsidRPr="00343672">
              <w:lastRenderedPageBreak/>
              <w:t>Consider enhancing the wording of Application Note 8 to say:</w:t>
            </w:r>
          </w:p>
          <w:p w14:paraId="2A5B8ECF" w14:textId="77777777" w:rsidR="001343AE" w:rsidRPr="00343672" w:rsidRDefault="001343AE" w:rsidP="00343672">
            <w:pPr>
              <w:numPr>
                <w:ilvl w:val="12"/>
                <w:numId w:val="0"/>
              </w:numPr>
              <w:spacing w:before="60" w:after="60"/>
            </w:pPr>
          </w:p>
          <w:p w14:paraId="0D47CDDF" w14:textId="1582756A" w:rsidR="001343AE" w:rsidRPr="00343672" w:rsidRDefault="001343AE" w:rsidP="00343672">
            <w:pPr>
              <w:numPr>
                <w:ilvl w:val="12"/>
                <w:numId w:val="0"/>
              </w:numPr>
              <w:spacing w:before="60" w:after="60"/>
              <w:jc w:val="left"/>
            </w:pPr>
            <w:r w:rsidRPr="00343672">
              <w:lastRenderedPageBreak/>
              <w:t>“If the TOE acts as a receiver in the RSA key establishment scheme, the TOE does not need to implement RSA key generation, but the ST must specify at least one of the FCS_CKM.1 key generation standards in order to satisfy FIA_X509_EXT.3 and the TOE must implement the specified standard(s).”</w:t>
            </w:r>
          </w:p>
        </w:tc>
        <w:tc>
          <w:tcPr>
            <w:tcW w:w="1170" w:type="dxa"/>
            <w:tcBorders>
              <w:top w:val="single" w:sz="4" w:space="0" w:color="auto"/>
              <w:left w:val="single" w:sz="4" w:space="0" w:color="auto"/>
              <w:bottom w:val="single" w:sz="4" w:space="0" w:color="auto"/>
              <w:right w:val="single" w:sz="4" w:space="0" w:color="auto"/>
            </w:tcBorders>
          </w:tcPr>
          <w:p w14:paraId="16B1AD4B" w14:textId="48DF31A8" w:rsidR="001343AE" w:rsidRPr="00343672" w:rsidRDefault="001343AE" w:rsidP="00343672">
            <w:pPr>
              <w:numPr>
                <w:ilvl w:val="12"/>
                <w:numId w:val="0"/>
              </w:numPr>
              <w:spacing w:before="60" w:after="60"/>
              <w:jc w:val="left"/>
            </w:pPr>
            <w:r w:rsidRPr="00343672">
              <w:lastRenderedPageBreak/>
              <w:t>3</w:t>
            </w:r>
          </w:p>
        </w:tc>
        <w:tc>
          <w:tcPr>
            <w:tcW w:w="2790" w:type="dxa"/>
            <w:tcBorders>
              <w:top w:val="single" w:sz="4" w:space="0" w:color="auto"/>
              <w:left w:val="single" w:sz="4" w:space="0" w:color="auto"/>
              <w:bottom w:val="single" w:sz="4" w:space="0" w:color="auto"/>
              <w:right w:val="single" w:sz="4" w:space="0" w:color="auto"/>
            </w:tcBorders>
          </w:tcPr>
          <w:p w14:paraId="3951E273" w14:textId="0A4C677D" w:rsidR="001343AE" w:rsidRPr="00343672" w:rsidRDefault="0044220C" w:rsidP="00343672">
            <w:pPr>
              <w:numPr>
                <w:ilvl w:val="12"/>
                <w:numId w:val="0"/>
              </w:numPr>
              <w:spacing w:before="60" w:after="60"/>
              <w:jc w:val="left"/>
            </w:pPr>
            <w:r w:rsidRPr="00343672">
              <w:t xml:space="preserve">Added clarifying reference within Application Note 8 to </w:t>
            </w:r>
            <w:r w:rsidRPr="00343672">
              <w:lastRenderedPageBreak/>
              <w:t>state that within a distributed TOE, if the TOE components acts as a receiver then it does not need to implement RSA key generation.</w:t>
            </w:r>
          </w:p>
        </w:tc>
      </w:tr>
      <w:tr w:rsidR="001343AE" w:rsidRPr="00343672" w14:paraId="2AAC6776"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A01A1CA" w14:textId="71F0DBBC" w:rsidR="001343AE" w:rsidRPr="00343672" w:rsidRDefault="001343AE"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2BA8C6B5" w14:textId="2CE4E5D0" w:rsidR="001343AE" w:rsidRPr="00343672" w:rsidRDefault="001343AE" w:rsidP="00343672">
            <w:pPr>
              <w:numPr>
                <w:ilvl w:val="12"/>
                <w:numId w:val="0"/>
              </w:numPr>
              <w:spacing w:before="60" w:after="60"/>
              <w:jc w:val="left"/>
            </w:pPr>
            <w:r w:rsidRPr="00343672">
              <w:t>TOE Objectives</w:t>
            </w:r>
          </w:p>
        </w:tc>
        <w:tc>
          <w:tcPr>
            <w:tcW w:w="4500" w:type="dxa"/>
            <w:tcBorders>
              <w:top w:val="single" w:sz="4" w:space="0" w:color="auto"/>
              <w:left w:val="single" w:sz="4" w:space="0" w:color="auto"/>
              <w:bottom w:val="single" w:sz="4" w:space="0" w:color="auto"/>
              <w:right w:val="single" w:sz="4" w:space="0" w:color="auto"/>
            </w:tcBorders>
          </w:tcPr>
          <w:p w14:paraId="04DBDF34" w14:textId="645116B4" w:rsidR="001343AE" w:rsidRPr="00343672" w:rsidRDefault="001343AE" w:rsidP="00343672">
            <w:pPr>
              <w:numPr>
                <w:ilvl w:val="12"/>
                <w:numId w:val="0"/>
              </w:numPr>
              <w:spacing w:before="60" w:after="60"/>
              <w:jc w:val="left"/>
            </w:pPr>
            <w:r w:rsidRPr="00343672">
              <w:t xml:space="preserve">It is difficult to determine the intent (rationale for the wording) of many of the SFRs because no description of intent is provided by this PP; thus, the interpretation of the SFRs outside of the </w:t>
            </w:r>
            <w:proofErr w:type="spellStart"/>
            <w:r w:rsidRPr="00343672">
              <w:t>iTC</w:t>
            </w:r>
            <w:proofErr w:type="spellEnd"/>
            <w:r w:rsidRPr="00343672">
              <w:t xml:space="preserve"> has a tendency to be different from that of the </w:t>
            </w:r>
            <w:proofErr w:type="spellStart"/>
            <w:r w:rsidRPr="00343672">
              <w:t>iTC</w:t>
            </w:r>
            <w:proofErr w:type="spellEnd"/>
            <w:r w:rsidRPr="00343672">
              <w:t>. The Application Notes to date have been a poor substitute for intent.</w:t>
            </w:r>
          </w:p>
        </w:tc>
        <w:tc>
          <w:tcPr>
            <w:tcW w:w="3690" w:type="dxa"/>
            <w:tcBorders>
              <w:top w:val="single" w:sz="4" w:space="0" w:color="auto"/>
              <w:left w:val="single" w:sz="4" w:space="0" w:color="auto"/>
              <w:bottom w:val="single" w:sz="4" w:space="0" w:color="auto"/>
              <w:right w:val="single" w:sz="4" w:space="0" w:color="auto"/>
            </w:tcBorders>
          </w:tcPr>
          <w:p w14:paraId="020E9261" w14:textId="15E0F5CC" w:rsidR="001343AE" w:rsidRPr="00343672" w:rsidRDefault="001343AE" w:rsidP="00343672">
            <w:pPr>
              <w:numPr>
                <w:ilvl w:val="12"/>
                <w:numId w:val="0"/>
              </w:numPr>
              <w:spacing w:before="60" w:after="60"/>
              <w:jc w:val="left"/>
            </w:pPr>
            <w:r w:rsidRPr="00343672">
              <w:t>Consider adding TOE Objectives to this PP.</w:t>
            </w:r>
          </w:p>
        </w:tc>
        <w:tc>
          <w:tcPr>
            <w:tcW w:w="1170" w:type="dxa"/>
            <w:tcBorders>
              <w:top w:val="single" w:sz="4" w:space="0" w:color="auto"/>
              <w:left w:val="single" w:sz="4" w:space="0" w:color="auto"/>
              <w:bottom w:val="single" w:sz="4" w:space="0" w:color="auto"/>
              <w:right w:val="single" w:sz="4" w:space="0" w:color="auto"/>
            </w:tcBorders>
          </w:tcPr>
          <w:p w14:paraId="04124778" w14:textId="724256FE" w:rsidR="001343AE" w:rsidRPr="00343672" w:rsidRDefault="001343AE"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4C4C6ADC" w14:textId="01EF4F4A" w:rsidR="001343AE" w:rsidRPr="00343672" w:rsidRDefault="00B515CD" w:rsidP="00343672">
            <w:pPr>
              <w:numPr>
                <w:ilvl w:val="12"/>
                <w:numId w:val="0"/>
              </w:numPr>
              <w:spacing w:before="60" w:after="60"/>
              <w:jc w:val="left"/>
            </w:pPr>
            <w:r w:rsidRPr="00343672">
              <w:t xml:space="preserve">No change. Having found that TOE Objectives in PPs often fail to capture a useful layer of description of the TOE, we have deliberately tried to work with a new approach, based on: the ‘direct rationale’ mapping of </w:t>
            </w:r>
            <w:r w:rsidRPr="00343672">
              <w:lastRenderedPageBreak/>
              <w:t>threats to SFRs in section 4.1, the SFR Architecture in 6.2, the narrative text introducing the SFRs, and the Application Notes. We appreciate that this is not perfect, and would be happy to consider specific comments based on improving these sections.</w:t>
            </w:r>
          </w:p>
        </w:tc>
      </w:tr>
      <w:tr w:rsidR="007C4F64" w:rsidRPr="00343672" w14:paraId="0E3447D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019106B" w14:textId="402AA997" w:rsidR="007C4F64" w:rsidRPr="00343672" w:rsidRDefault="007C4F64"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C977A4A" w14:textId="1E1ABC4E" w:rsidR="007C4F64" w:rsidRPr="00343672" w:rsidRDefault="007C4F64" w:rsidP="00343672">
            <w:pPr>
              <w:numPr>
                <w:ilvl w:val="12"/>
                <w:numId w:val="0"/>
              </w:numPr>
              <w:spacing w:before="60" w:after="60"/>
              <w:jc w:val="left"/>
            </w:pPr>
            <w:r w:rsidRPr="00343672">
              <w:rPr>
                <w:i/>
              </w:rPr>
              <w:t>3.1 Case 3, Figure 7</w:t>
            </w:r>
          </w:p>
        </w:tc>
        <w:tc>
          <w:tcPr>
            <w:tcW w:w="4500" w:type="dxa"/>
            <w:tcBorders>
              <w:top w:val="single" w:sz="4" w:space="0" w:color="auto"/>
              <w:left w:val="single" w:sz="4" w:space="0" w:color="auto"/>
              <w:bottom w:val="single" w:sz="4" w:space="0" w:color="auto"/>
              <w:right w:val="single" w:sz="4" w:space="0" w:color="auto"/>
            </w:tcBorders>
          </w:tcPr>
          <w:p w14:paraId="3A3B432C" w14:textId="02B6AD6B" w:rsidR="007C4F64" w:rsidRPr="00343672" w:rsidRDefault="007C4F64" w:rsidP="00343672">
            <w:pPr>
              <w:numPr>
                <w:ilvl w:val="12"/>
                <w:numId w:val="0"/>
              </w:numPr>
              <w:spacing w:before="60" w:after="60"/>
              <w:jc w:val="left"/>
            </w:pPr>
            <w:r w:rsidRPr="00343672">
              <w:t>Could the definition of “similar” network device be clarified? Would network devices which have completely different data plane functionality, but which share a common code base/functionality for their management plane/management functionality be considered similar? Or, does this only refer to different hardware models in a family of devices?</w:t>
            </w:r>
          </w:p>
        </w:tc>
        <w:tc>
          <w:tcPr>
            <w:tcW w:w="3690" w:type="dxa"/>
            <w:tcBorders>
              <w:top w:val="single" w:sz="4" w:space="0" w:color="auto"/>
              <w:left w:val="single" w:sz="4" w:space="0" w:color="auto"/>
              <w:bottom w:val="single" w:sz="4" w:space="0" w:color="auto"/>
              <w:right w:val="single" w:sz="4" w:space="0" w:color="auto"/>
            </w:tcBorders>
          </w:tcPr>
          <w:p w14:paraId="0E8CD1BE" w14:textId="35279460" w:rsidR="007C4F64" w:rsidRPr="00343672" w:rsidRDefault="007C4F64" w:rsidP="00343672">
            <w:pPr>
              <w:numPr>
                <w:ilvl w:val="12"/>
                <w:numId w:val="0"/>
              </w:numPr>
              <w:spacing w:before="60" w:after="60"/>
              <w:jc w:val="left"/>
            </w:pPr>
            <w:r w:rsidRPr="00343672">
              <w:t>Add an application note or some other clarification of the definition of the term.</w:t>
            </w:r>
          </w:p>
        </w:tc>
        <w:tc>
          <w:tcPr>
            <w:tcW w:w="1170" w:type="dxa"/>
            <w:tcBorders>
              <w:top w:val="single" w:sz="4" w:space="0" w:color="auto"/>
              <w:left w:val="single" w:sz="4" w:space="0" w:color="auto"/>
              <w:bottom w:val="single" w:sz="4" w:space="0" w:color="auto"/>
              <w:right w:val="single" w:sz="4" w:space="0" w:color="auto"/>
            </w:tcBorders>
          </w:tcPr>
          <w:p w14:paraId="4B5728EF" w14:textId="4A73EAB0" w:rsidR="007C4F64" w:rsidRPr="00343672" w:rsidRDefault="007C4F64"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69CA3A87" w14:textId="359C41DE" w:rsidR="007C4F64" w:rsidRPr="00343672" w:rsidRDefault="00C01E88" w:rsidP="00343672">
            <w:pPr>
              <w:numPr>
                <w:ilvl w:val="12"/>
                <w:numId w:val="0"/>
              </w:numPr>
              <w:spacing w:before="60" w:after="60"/>
              <w:jc w:val="left"/>
            </w:pPr>
            <w:r w:rsidRPr="00343672">
              <w:t>The description for distributed TOEs has been updated and the reference to ‘similar’ network devices removed.</w:t>
            </w:r>
          </w:p>
        </w:tc>
      </w:tr>
      <w:tr w:rsidR="007C4F64" w:rsidRPr="00343672" w14:paraId="63B1BDCE"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4228521C" w14:textId="3FB8EE15" w:rsidR="007C4F64" w:rsidRPr="00343672" w:rsidRDefault="007C4F64"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FE2DF9B" w14:textId="698E13FF" w:rsidR="007C4F64" w:rsidRPr="00343672" w:rsidRDefault="007C4F64" w:rsidP="00343672">
            <w:pPr>
              <w:numPr>
                <w:ilvl w:val="12"/>
                <w:numId w:val="0"/>
              </w:numPr>
              <w:spacing w:before="60" w:after="60"/>
              <w:jc w:val="left"/>
            </w:pPr>
            <w:r w:rsidRPr="00343672">
              <w:t>3.1</w:t>
            </w:r>
          </w:p>
        </w:tc>
        <w:tc>
          <w:tcPr>
            <w:tcW w:w="4500" w:type="dxa"/>
            <w:tcBorders>
              <w:top w:val="single" w:sz="4" w:space="0" w:color="auto"/>
              <w:left w:val="single" w:sz="4" w:space="0" w:color="auto"/>
              <w:bottom w:val="single" w:sz="4" w:space="0" w:color="auto"/>
              <w:right w:val="single" w:sz="4" w:space="0" w:color="auto"/>
            </w:tcBorders>
          </w:tcPr>
          <w:p w14:paraId="5DA8F235" w14:textId="0AA21800" w:rsidR="007C4F64" w:rsidRPr="00343672" w:rsidRDefault="007C4F64" w:rsidP="00343672">
            <w:pPr>
              <w:numPr>
                <w:ilvl w:val="12"/>
                <w:numId w:val="0"/>
              </w:numPr>
              <w:spacing w:before="60" w:after="60"/>
              <w:jc w:val="left"/>
            </w:pPr>
            <w:r w:rsidRPr="00343672">
              <w:t>Does the management component have to be a hardware appliance, or can it be a software application or virtual appliance?</w:t>
            </w:r>
          </w:p>
        </w:tc>
        <w:tc>
          <w:tcPr>
            <w:tcW w:w="3690" w:type="dxa"/>
            <w:tcBorders>
              <w:top w:val="single" w:sz="4" w:space="0" w:color="auto"/>
              <w:left w:val="single" w:sz="4" w:space="0" w:color="auto"/>
              <w:bottom w:val="single" w:sz="4" w:space="0" w:color="auto"/>
              <w:right w:val="single" w:sz="4" w:space="0" w:color="auto"/>
            </w:tcBorders>
          </w:tcPr>
          <w:p w14:paraId="3560BE3C" w14:textId="077F5CDE" w:rsidR="007C4F64" w:rsidRPr="00343672" w:rsidRDefault="007C4F64" w:rsidP="00343672">
            <w:pPr>
              <w:numPr>
                <w:ilvl w:val="12"/>
                <w:numId w:val="0"/>
              </w:numPr>
              <w:spacing w:before="60" w:after="60"/>
              <w:jc w:val="left"/>
            </w:pPr>
            <w:r w:rsidRPr="00343672">
              <w:t xml:space="preserve">Add an application note or some other definition of what can be considered to be a </w:t>
            </w:r>
          </w:p>
        </w:tc>
        <w:tc>
          <w:tcPr>
            <w:tcW w:w="1170" w:type="dxa"/>
            <w:tcBorders>
              <w:top w:val="single" w:sz="4" w:space="0" w:color="auto"/>
              <w:left w:val="single" w:sz="4" w:space="0" w:color="auto"/>
              <w:bottom w:val="single" w:sz="4" w:space="0" w:color="auto"/>
              <w:right w:val="single" w:sz="4" w:space="0" w:color="auto"/>
            </w:tcBorders>
          </w:tcPr>
          <w:p w14:paraId="5B6EDB9D" w14:textId="3C1A7236" w:rsidR="007C4F64" w:rsidRPr="00343672" w:rsidRDefault="007C4F64" w:rsidP="00343672">
            <w:pPr>
              <w:numPr>
                <w:ilvl w:val="12"/>
                <w:numId w:val="0"/>
              </w:numPr>
              <w:spacing w:before="60" w:after="60"/>
              <w:jc w:val="left"/>
            </w:pPr>
            <w:r w:rsidRPr="00343672">
              <w:t xml:space="preserve">2 </w:t>
            </w:r>
          </w:p>
        </w:tc>
        <w:tc>
          <w:tcPr>
            <w:tcW w:w="2790" w:type="dxa"/>
            <w:tcBorders>
              <w:top w:val="single" w:sz="4" w:space="0" w:color="auto"/>
              <w:left w:val="single" w:sz="4" w:space="0" w:color="auto"/>
              <w:bottom w:val="single" w:sz="4" w:space="0" w:color="auto"/>
              <w:right w:val="single" w:sz="4" w:space="0" w:color="auto"/>
            </w:tcBorders>
          </w:tcPr>
          <w:p w14:paraId="46EBEB61" w14:textId="4794B17F" w:rsidR="007C4F64" w:rsidRPr="00343672" w:rsidRDefault="00134853" w:rsidP="00343672">
            <w:pPr>
              <w:numPr>
                <w:ilvl w:val="12"/>
                <w:numId w:val="0"/>
              </w:numPr>
              <w:spacing w:before="60" w:after="60"/>
              <w:jc w:val="left"/>
            </w:pPr>
            <w:r w:rsidRPr="00343672">
              <w:t xml:space="preserve">No change. The current version 2 </w:t>
            </w:r>
            <w:proofErr w:type="spellStart"/>
            <w:r w:rsidRPr="00343672">
              <w:t>NDcPP</w:t>
            </w:r>
            <w:proofErr w:type="spellEnd"/>
            <w:r w:rsidRPr="00343672">
              <w:t xml:space="preserve"> does not support software only or virtualised components. Therefore the management component must be a hardware appliance.</w:t>
            </w:r>
          </w:p>
        </w:tc>
      </w:tr>
      <w:tr w:rsidR="007C4F64" w:rsidRPr="00343672" w14:paraId="77D54639"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D3814A1" w14:textId="34926882" w:rsidR="007C4F64" w:rsidRPr="00343672" w:rsidRDefault="007C4F64"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B7C5FE6" w14:textId="520E8D71" w:rsidR="007C4F64" w:rsidRPr="00343672" w:rsidRDefault="007C4F64" w:rsidP="00343672">
            <w:pPr>
              <w:numPr>
                <w:ilvl w:val="12"/>
                <w:numId w:val="0"/>
              </w:numPr>
              <w:spacing w:before="60" w:after="60"/>
              <w:jc w:val="left"/>
            </w:pPr>
            <w:r w:rsidRPr="00343672">
              <w:t>FCS_COP.1/Hash</w:t>
            </w:r>
          </w:p>
        </w:tc>
        <w:tc>
          <w:tcPr>
            <w:tcW w:w="4500" w:type="dxa"/>
            <w:tcBorders>
              <w:top w:val="single" w:sz="4" w:space="0" w:color="auto"/>
              <w:left w:val="single" w:sz="4" w:space="0" w:color="auto"/>
              <w:bottom w:val="single" w:sz="4" w:space="0" w:color="auto"/>
              <w:right w:val="single" w:sz="4" w:space="0" w:color="auto"/>
            </w:tcBorders>
          </w:tcPr>
          <w:p w14:paraId="0D77B454" w14:textId="13551659" w:rsidR="007C4F64" w:rsidRPr="00343672" w:rsidRDefault="007C4F64" w:rsidP="00343672">
            <w:pPr>
              <w:numPr>
                <w:ilvl w:val="12"/>
                <w:numId w:val="0"/>
              </w:numPr>
              <w:spacing w:before="60" w:after="60"/>
              <w:jc w:val="left"/>
            </w:pPr>
            <w:r w:rsidRPr="00343672">
              <w:t>This currently reads “and cryptographic key sizes [</w:t>
            </w:r>
            <w:r w:rsidRPr="00343672">
              <w:rPr>
                <w:i/>
              </w:rPr>
              <w:t>assignment:</w:t>
            </w:r>
            <w:r w:rsidRPr="00343672">
              <w:t xml:space="preserve"> </w:t>
            </w:r>
            <w:r w:rsidRPr="00343672">
              <w:rPr>
                <w:i/>
              </w:rPr>
              <w:t xml:space="preserve">cryptographic key </w:t>
            </w:r>
            <w:r w:rsidRPr="00343672">
              <w:rPr>
                <w:i/>
              </w:rPr>
              <w:lastRenderedPageBreak/>
              <w:t>sizes</w:t>
            </w:r>
            <w:r w:rsidRPr="00343672">
              <w:t xml:space="preserve">]”, which is language which is stricken through the current published revision of the </w:t>
            </w:r>
            <w:proofErr w:type="spellStart"/>
            <w:r w:rsidRPr="00343672">
              <w:t>NDcPP</w:t>
            </w:r>
            <w:proofErr w:type="spellEnd"/>
            <w:r w:rsidRPr="00343672">
              <w:t>.  It appears that it was included here by mistake since hash algorithms do not use keys</w:t>
            </w:r>
          </w:p>
        </w:tc>
        <w:tc>
          <w:tcPr>
            <w:tcW w:w="3690" w:type="dxa"/>
            <w:tcBorders>
              <w:top w:val="single" w:sz="4" w:space="0" w:color="auto"/>
              <w:left w:val="single" w:sz="4" w:space="0" w:color="auto"/>
              <w:bottom w:val="single" w:sz="4" w:space="0" w:color="auto"/>
              <w:right w:val="single" w:sz="4" w:space="0" w:color="auto"/>
            </w:tcBorders>
          </w:tcPr>
          <w:p w14:paraId="444DAFB7" w14:textId="42471632" w:rsidR="007C4F64" w:rsidRPr="00343672" w:rsidRDefault="007C4F64" w:rsidP="00343672">
            <w:pPr>
              <w:numPr>
                <w:ilvl w:val="12"/>
                <w:numId w:val="0"/>
              </w:numPr>
              <w:spacing w:before="60" w:after="60"/>
              <w:jc w:val="left"/>
            </w:pPr>
            <w:r w:rsidRPr="00343672">
              <w:lastRenderedPageBreak/>
              <w:t>Remove the language, as there are no key sizes in hash algorithms.</w:t>
            </w:r>
          </w:p>
        </w:tc>
        <w:tc>
          <w:tcPr>
            <w:tcW w:w="1170" w:type="dxa"/>
            <w:tcBorders>
              <w:top w:val="single" w:sz="4" w:space="0" w:color="auto"/>
              <w:left w:val="single" w:sz="4" w:space="0" w:color="auto"/>
              <w:bottom w:val="single" w:sz="4" w:space="0" w:color="auto"/>
              <w:right w:val="single" w:sz="4" w:space="0" w:color="auto"/>
            </w:tcBorders>
          </w:tcPr>
          <w:p w14:paraId="735AD7F8" w14:textId="3C2B490B" w:rsidR="007C4F64" w:rsidRPr="00343672" w:rsidRDefault="007C4F64"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7F1C32C9" w14:textId="1188568E" w:rsidR="007C4F64" w:rsidRPr="00343672" w:rsidRDefault="00911DB9" w:rsidP="00343672">
            <w:pPr>
              <w:numPr>
                <w:ilvl w:val="12"/>
                <w:numId w:val="0"/>
              </w:numPr>
              <w:spacing w:before="60" w:after="60"/>
              <w:jc w:val="left"/>
            </w:pPr>
            <w:r w:rsidRPr="00343672">
              <w:t xml:space="preserve">Agree that reference to key size in the context of </w:t>
            </w:r>
            <w:r w:rsidRPr="00343672">
              <w:lastRenderedPageBreak/>
              <w:t xml:space="preserve">a hash is unnecessary. </w:t>
            </w:r>
            <w:r w:rsidR="007C5A89" w:rsidRPr="00343672">
              <w:t>SFR has been modified to strikethrough the reference to key size</w:t>
            </w:r>
            <w:r w:rsidR="00BE36D7" w:rsidRPr="00343672">
              <w:t xml:space="preserve"> and add</w:t>
            </w:r>
            <w:r w:rsidR="008F495B">
              <w:t>ed</w:t>
            </w:r>
            <w:r w:rsidR="00BE36D7" w:rsidRPr="00343672">
              <w:t xml:space="preserve"> a reference to the digest size.</w:t>
            </w:r>
          </w:p>
        </w:tc>
      </w:tr>
      <w:tr w:rsidR="007C4F64" w:rsidRPr="00343672" w14:paraId="1FF41D32"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468FC438" w14:textId="347ED102" w:rsidR="007C4F64" w:rsidRPr="00343672" w:rsidRDefault="007C4F64"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4676E70" w14:textId="3C834193" w:rsidR="007C4F64" w:rsidRPr="00343672" w:rsidRDefault="007C4F64" w:rsidP="00343672">
            <w:pPr>
              <w:numPr>
                <w:ilvl w:val="12"/>
                <w:numId w:val="0"/>
              </w:numPr>
              <w:spacing w:before="60" w:after="60"/>
              <w:jc w:val="left"/>
            </w:pPr>
            <w:proofErr w:type="spellStart"/>
            <w:r w:rsidRPr="00343672">
              <w:t>NDcPP</w:t>
            </w:r>
            <w:proofErr w:type="spellEnd"/>
            <w:r w:rsidRPr="00343672">
              <w:t>/NDSD</w:t>
            </w:r>
          </w:p>
        </w:tc>
        <w:tc>
          <w:tcPr>
            <w:tcW w:w="4500" w:type="dxa"/>
            <w:tcBorders>
              <w:top w:val="single" w:sz="4" w:space="0" w:color="auto"/>
              <w:left w:val="single" w:sz="4" w:space="0" w:color="auto"/>
              <w:bottom w:val="single" w:sz="4" w:space="0" w:color="auto"/>
              <w:right w:val="single" w:sz="4" w:space="0" w:color="auto"/>
            </w:tcBorders>
          </w:tcPr>
          <w:p w14:paraId="5F048D36" w14:textId="12777E8B" w:rsidR="007C4F64" w:rsidRPr="00343672" w:rsidRDefault="007C4F64" w:rsidP="00343672">
            <w:pPr>
              <w:numPr>
                <w:ilvl w:val="12"/>
                <w:numId w:val="0"/>
              </w:numPr>
              <w:spacing w:before="60" w:after="60"/>
              <w:jc w:val="left"/>
            </w:pPr>
            <w:r w:rsidRPr="00343672">
              <w:t>FIA_X509: it is possible to make selections that would lead to FIA_X509 certificates not actually being needed in order to meet the SFRs, yet the requirements are still left as required</w:t>
            </w:r>
          </w:p>
        </w:tc>
        <w:tc>
          <w:tcPr>
            <w:tcW w:w="3690" w:type="dxa"/>
            <w:tcBorders>
              <w:top w:val="single" w:sz="4" w:space="0" w:color="auto"/>
              <w:left w:val="single" w:sz="4" w:space="0" w:color="auto"/>
              <w:bottom w:val="single" w:sz="4" w:space="0" w:color="auto"/>
              <w:right w:val="single" w:sz="4" w:space="0" w:color="auto"/>
            </w:tcBorders>
          </w:tcPr>
          <w:p w14:paraId="4CAA383E" w14:textId="0D3E61AE" w:rsidR="007C4F64" w:rsidRPr="00343672" w:rsidRDefault="007C4F64" w:rsidP="00343672">
            <w:pPr>
              <w:numPr>
                <w:ilvl w:val="12"/>
                <w:numId w:val="0"/>
              </w:numPr>
              <w:spacing w:before="60" w:after="60"/>
              <w:jc w:val="left"/>
            </w:pPr>
            <w:r w:rsidRPr="00343672">
              <w:t>Make the X.509-related requirements objective rather than mandatory</w:t>
            </w:r>
          </w:p>
        </w:tc>
        <w:tc>
          <w:tcPr>
            <w:tcW w:w="1170" w:type="dxa"/>
            <w:tcBorders>
              <w:top w:val="single" w:sz="4" w:space="0" w:color="auto"/>
              <w:left w:val="single" w:sz="4" w:space="0" w:color="auto"/>
              <w:bottom w:val="single" w:sz="4" w:space="0" w:color="auto"/>
              <w:right w:val="single" w:sz="4" w:space="0" w:color="auto"/>
            </w:tcBorders>
          </w:tcPr>
          <w:p w14:paraId="393C8461" w14:textId="2D36191E" w:rsidR="007C4F64" w:rsidRPr="00343672" w:rsidRDefault="007C4F64"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61AF5F9E" w14:textId="0B39787F" w:rsidR="007C4F64" w:rsidRPr="00343672" w:rsidRDefault="00622411" w:rsidP="00343672">
            <w:pPr>
              <w:numPr>
                <w:ilvl w:val="12"/>
                <w:numId w:val="0"/>
              </w:numPr>
              <w:spacing w:before="60" w:after="60"/>
              <w:jc w:val="left"/>
            </w:pPr>
            <w:r w:rsidRPr="00343672">
              <w:t>All X.509 SFRs have been moved to Appendix B, and are now selection-based requirements.</w:t>
            </w:r>
          </w:p>
        </w:tc>
      </w:tr>
      <w:tr w:rsidR="00BC6345" w:rsidRPr="00343672" w14:paraId="023DC478"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75D6BB1" w14:textId="6FC004A3" w:rsidR="00BC6345" w:rsidRPr="00343672" w:rsidRDefault="00BC6345"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5F94D74" w14:textId="7F0E8058" w:rsidR="00BC6345" w:rsidRPr="00343672" w:rsidRDefault="00BC6345" w:rsidP="00343672">
            <w:pPr>
              <w:numPr>
                <w:ilvl w:val="12"/>
                <w:numId w:val="0"/>
              </w:numPr>
              <w:spacing w:before="60" w:after="60"/>
              <w:jc w:val="left"/>
            </w:pPr>
            <w:r w:rsidRPr="00343672">
              <w:rPr>
                <w:i/>
              </w:rPr>
              <w:t>general</w:t>
            </w:r>
          </w:p>
        </w:tc>
        <w:tc>
          <w:tcPr>
            <w:tcW w:w="4500" w:type="dxa"/>
            <w:tcBorders>
              <w:top w:val="single" w:sz="4" w:space="0" w:color="auto"/>
              <w:left w:val="single" w:sz="4" w:space="0" w:color="auto"/>
              <w:bottom w:val="single" w:sz="4" w:space="0" w:color="auto"/>
              <w:right w:val="single" w:sz="4" w:space="0" w:color="auto"/>
            </w:tcBorders>
          </w:tcPr>
          <w:p w14:paraId="481D210C" w14:textId="6A5EA6E1" w:rsidR="00BC6345" w:rsidRPr="00343672" w:rsidRDefault="00BC6345" w:rsidP="00343672">
            <w:pPr>
              <w:numPr>
                <w:ilvl w:val="12"/>
                <w:numId w:val="0"/>
              </w:numPr>
              <w:spacing w:before="60" w:after="60"/>
              <w:jc w:val="left"/>
            </w:pPr>
            <w:r w:rsidRPr="00343672">
              <w:rPr>
                <w:lang w:val="en-US"/>
              </w:rPr>
              <w:t xml:space="preserve">Several SFRs require compliance to one or more RFCs. The idea behind such a requirement is usually not to demonstrate exact compliance to the full RFC but to dedicated parts of the RFC which is related to security as addressed by the SRF. </w:t>
            </w:r>
          </w:p>
        </w:tc>
        <w:tc>
          <w:tcPr>
            <w:tcW w:w="3690" w:type="dxa"/>
            <w:tcBorders>
              <w:top w:val="single" w:sz="4" w:space="0" w:color="auto"/>
              <w:left w:val="single" w:sz="4" w:space="0" w:color="auto"/>
              <w:bottom w:val="single" w:sz="4" w:space="0" w:color="auto"/>
              <w:right w:val="single" w:sz="4" w:space="0" w:color="auto"/>
            </w:tcBorders>
          </w:tcPr>
          <w:p w14:paraId="4C34E9C4" w14:textId="77777777" w:rsidR="00BC6345" w:rsidRPr="00343672" w:rsidRDefault="00BC6345" w:rsidP="00343672">
            <w:pPr>
              <w:numPr>
                <w:ilvl w:val="12"/>
                <w:numId w:val="0"/>
              </w:numPr>
              <w:spacing w:before="60" w:after="60"/>
              <w:jc w:val="left"/>
            </w:pPr>
            <w:r w:rsidRPr="00343672">
              <w:t xml:space="preserve">A general application note should be added to the </w:t>
            </w:r>
            <w:proofErr w:type="spellStart"/>
            <w:r w:rsidRPr="00343672">
              <w:t>cPP</w:t>
            </w:r>
            <w:proofErr w:type="spellEnd"/>
            <w:r w:rsidRPr="00343672">
              <w:t xml:space="preserve"> that clarifies compliance to the relevant parts of the referenced RFC(s) is demonstrated by the SFR and fulfilling the corresponding evaluation activities defined in the Supporting Document for the particular SFR. </w:t>
            </w:r>
          </w:p>
          <w:p w14:paraId="24F8F0DA" w14:textId="77777777" w:rsidR="00BC6345" w:rsidRPr="00343672" w:rsidRDefault="00BC6345" w:rsidP="00343672">
            <w:pPr>
              <w:numPr>
                <w:ilvl w:val="12"/>
                <w:numId w:val="0"/>
              </w:numPr>
              <w:spacing w:before="60" w:after="60"/>
              <w:jc w:val="left"/>
            </w:pPr>
          </w:p>
          <w:p w14:paraId="2089B542" w14:textId="7D3C9D34" w:rsidR="00BC6345" w:rsidRPr="00343672" w:rsidRDefault="00BC6345" w:rsidP="00343672">
            <w:pPr>
              <w:numPr>
                <w:ilvl w:val="12"/>
                <w:numId w:val="0"/>
              </w:numPr>
              <w:spacing w:before="60" w:after="60"/>
              <w:jc w:val="left"/>
            </w:pPr>
            <w:r w:rsidRPr="00343672">
              <w:t xml:space="preserve">For future versions of the </w:t>
            </w:r>
            <w:proofErr w:type="spellStart"/>
            <w:r w:rsidRPr="00343672">
              <w:t>cPPs</w:t>
            </w:r>
            <w:proofErr w:type="spellEnd"/>
            <w:r w:rsidRPr="00343672">
              <w:t xml:space="preserve"> it should be considered to add more specific references to RFCs in the SFRs. </w:t>
            </w:r>
          </w:p>
        </w:tc>
        <w:tc>
          <w:tcPr>
            <w:tcW w:w="1170" w:type="dxa"/>
            <w:tcBorders>
              <w:top w:val="single" w:sz="4" w:space="0" w:color="auto"/>
              <w:left w:val="single" w:sz="4" w:space="0" w:color="auto"/>
              <w:bottom w:val="single" w:sz="4" w:space="0" w:color="auto"/>
              <w:right w:val="single" w:sz="4" w:space="0" w:color="auto"/>
            </w:tcBorders>
          </w:tcPr>
          <w:p w14:paraId="5DFB6E08" w14:textId="1967D512" w:rsidR="00BC6345" w:rsidRPr="00343672" w:rsidRDefault="00BC6345"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11B90692" w14:textId="72B10A95" w:rsidR="00BC6345" w:rsidRPr="00343672" w:rsidRDefault="00CE6974" w:rsidP="00343672">
            <w:pPr>
              <w:numPr>
                <w:ilvl w:val="12"/>
                <w:numId w:val="0"/>
              </w:numPr>
              <w:spacing w:before="60" w:after="60"/>
              <w:jc w:val="left"/>
            </w:pPr>
            <w:r w:rsidRPr="00343672">
              <w:t>General comment relating to RFCs has been added to section 6.1</w:t>
            </w:r>
            <w:r w:rsidR="007C5A89" w:rsidRPr="00343672">
              <w:t xml:space="preserve"> </w:t>
            </w:r>
          </w:p>
        </w:tc>
      </w:tr>
      <w:tr w:rsidR="00BC6345" w:rsidRPr="00343672" w14:paraId="6DE45588"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0849464" w14:textId="002513DF" w:rsidR="00BC6345" w:rsidRPr="00343672" w:rsidRDefault="00BC6345"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493D765A" w14:textId="3F6B2C4C" w:rsidR="00BC6345" w:rsidRPr="00343672" w:rsidRDefault="00BC6345" w:rsidP="00343672">
            <w:pPr>
              <w:numPr>
                <w:ilvl w:val="12"/>
                <w:numId w:val="0"/>
              </w:numPr>
              <w:spacing w:before="60" w:after="60"/>
              <w:jc w:val="left"/>
            </w:pPr>
            <w:r w:rsidRPr="00343672">
              <w:t>FCS_CKM.4</w:t>
            </w:r>
          </w:p>
        </w:tc>
        <w:tc>
          <w:tcPr>
            <w:tcW w:w="4500" w:type="dxa"/>
            <w:tcBorders>
              <w:top w:val="single" w:sz="4" w:space="0" w:color="auto"/>
              <w:left w:val="single" w:sz="4" w:space="0" w:color="auto"/>
              <w:bottom w:val="single" w:sz="4" w:space="0" w:color="auto"/>
              <w:right w:val="single" w:sz="4" w:space="0" w:color="auto"/>
            </w:tcBorders>
          </w:tcPr>
          <w:p w14:paraId="55F2331C" w14:textId="0D8F32B5" w:rsidR="00BC6345" w:rsidRPr="00343672" w:rsidRDefault="00BC6345" w:rsidP="00343672">
            <w:pPr>
              <w:numPr>
                <w:ilvl w:val="12"/>
                <w:numId w:val="0"/>
              </w:numPr>
              <w:spacing w:before="60" w:after="60"/>
              <w:jc w:val="left"/>
            </w:pPr>
            <w:r w:rsidRPr="00343672">
              <w:t xml:space="preserve">(RfI#3, summarized): FCS_CKM.4 does make requirements on key destruction that might cause some trouble for products </w:t>
            </w:r>
            <w:r w:rsidRPr="00343672">
              <w:lastRenderedPageBreak/>
              <w:t>using certain types of technologies.</w:t>
            </w:r>
          </w:p>
        </w:tc>
        <w:tc>
          <w:tcPr>
            <w:tcW w:w="3690" w:type="dxa"/>
            <w:tcBorders>
              <w:top w:val="single" w:sz="4" w:space="0" w:color="auto"/>
              <w:left w:val="single" w:sz="4" w:space="0" w:color="auto"/>
              <w:bottom w:val="single" w:sz="4" w:space="0" w:color="auto"/>
              <w:right w:val="single" w:sz="4" w:space="0" w:color="auto"/>
            </w:tcBorders>
          </w:tcPr>
          <w:p w14:paraId="49990E17" w14:textId="77777777" w:rsidR="00BC6345" w:rsidRPr="00343672" w:rsidRDefault="00BC6345" w:rsidP="00343672">
            <w:pPr>
              <w:numPr>
                <w:ilvl w:val="12"/>
                <w:numId w:val="0"/>
              </w:numPr>
              <w:spacing w:before="60" w:after="60"/>
              <w:jc w:val="left"/>
            </w:pPr>
            <w:r w:rsidRPr="00343672">
              <w:lastRenderedPageBreak/>
              <w:t xml:space="preserve">NIT sees the need to keep the wording for FCS_CKM.4 technology neutral. NIT proposes </w:t>
            </w:r>
            <w:r w:rsidRPr="00343672">
              <w:lastRenderedPageBreak/>
              <w:t xml:space="preserve">to change the wording for FCS_CKM.4 in V2 of ND </w:t>
            </w:r>
            <w:proofErr w:type="spellStart"/>
            <w:r w:rsidRPr="00343672">
              <w:t>cPP</w:t>
            </w:r>
            <w:proofErr w:type="spellEnd"/>
            <w:r w:rsidRPr="00343672">
              <w:t xml:space="preserve"> and FW </w:t>
            </w:r>
            <w:proofErr w:type="spellStart"/>
            <w:r w:rsidRPr="00343672">
              <w:t>cPP</w:t>
            </w:r>
            <w:proofErr w:type="spellEnd"/>
            <w:r w:rsidRPr="00343672">
              <w:t xml:space="preserve"> back to the FCS_CKM.4 </w:t>
            </w:r>
            <w:proofErr w:type="gramStart"/>
            <w:r w:rsidRPr="00343672">
              <w:t>definition</w:t>
            </w:r>
            <w:proofErr w:type="gramEnd"/>
            <w:r w:rsidRPr="00343672">
              <w:t xml:space="preserve"> in NDPP V1.1 (incl. the evaluation activity). Since this definition covers also CSPs, there would be no need to introduce FDP_RIP.1 in V2 of the </w:t>
            </w:r>
            <w:proofErr w:type="spellStart"/>
            <w:r w:rsidRPr="00343672">
              <w:t>cPPs</w:t>
            </w:r>
            <w:proofErr w:type="spellEnd"/>
            <w:r w:rsidRPr="00343672">
              <w:t xml:space="preserve">. It should be attempted to improve the wording for FCS_CKM.4 in future versions of the </w:t>
            </w:r>
            <w:proofErr w:type="spellStart"/>
            <w:r w:rsidRPr="00343672">
              <w:t>cPPs</w:t>
            </w:r>
            <w:proofErr w:type="spellEnd"/>
            <w:r w:rsidRPr="00343672">
              <w:t>.</w:t>
            </w:r>
          </w:p>
          <w:p w14:paraId="0FBE5503" w14:textId="77777777" w:rsidR="00BC6345" w:rsidRPr="00343672" w:rsidRDefault="00BC6345" w:rsidP="00343672">
            <w:pPr>
              <w:numPr>
                <w:ilvl w:val="12"/>
                <w:numId w:val="0"/>
              </w:numPr>
              <w:spacing w:before="60" w:after="60"/>
              <w:jc w:val="left"/>
            </w:pPr>
          </w:p>
          <w:p w14:paraId="479F9FE6" w14:textId="13D0009A" w:rsidR="00BC6345" w:rsidRPr="00343672" w:rsidRDefault="00BC6345" w:rsidP="00343672">
            <w:pPr>
              <w:numPr>
                <w:ilvl w:val="12"/>
                <w:numId w:val="0"/>
              </w:numPr>
              <w:spacing w:before="60" w:after="60"/>
              <w:jc w:val="left"/>
            </w:pPr>
            <w:r w:rsidRPr="00343672">
              <w:t>Remark: NIT is aware that NIT awaits another proposal for FCS_CKM.4, but since it is not clear if that proposal will be provided in time and what the content will be in particular, NIT is upholding the original decision.</w:t>
            </w:r>
          </w:p>
        </w:tc>
        <w:tc>
          <w:tcPr>
            <w:tcW w:w="1170" w:type="dxa"/>
            <w:tcBorders>
              <w:top w:val="single" w:sz="4" w:space="0" w:color="auto"/>
              <w:left w:val="single" w:sz="4" w:space="0" w:color="auto"/>
              <w:bottom w:val="single" w:sz="4" w:space="0" w:color="auto"/>
              <w:right w:val="single" w:sz="4" w:space="0" w:color="auto"/>
            </w:tcBorders>
          </w:tcPr>
          <w:p w14:paraId="51C61584" w14:textId="2DB3C360" w:rsidR="00BC6345" w:rsidRPr="00343672" w:rsidRDefault="00BC6345" w:rsidP="00343672">
            <w:pPr>
              <w:numPr>
                <w:ilvl w:val="12"/>
                <w:numId w:val="0"/>
              </w:numPr>
              <w:spacing w:before="60" w:after="60"/>
              <w:jc w:val="left"/>
            </w:pPr>
            <w:r w:rsidRPr="00343672">
              <w:lastRenderedPageBreak/>
              <w:t>1</w:t>
            </w:r>
          </w:p>
        </w:tc>
        <w:tc>
          <w:tcPr>
            <w:tcW w:w="2790" w:type="dxa"/>
            <w:tcBorders>
              <w:top w:val="single" w:sz="4" w:space="0" w:color="auto"/>
              <w:left w:val="single" w:sz="4" w:space="0" w:color="auto"/>
              <w:bottom w:val="single" w:sz="4" w:space="0" w:color="auto"/>
              <w:right w:val="single" w:sz="4" w:space="0" w:color="auto"/>
            </w:tcBorders>
          </w:tcPr>
          <w:p w14:paraId="3734566D" w14:textId="52E1FD9C" w:rsidR="00BC6345" w:rsidRPr="00343672" w:rsidRDefault="00025E7A" w:rsidP="00343672">
            <w:pPr>
              <w:numPr>
                <w:ilvl w:val="12"/>
                <w:numId w:val="0"/>
              </w:numPr>
              <w:spacing w:before="60" w:after="60"/>
              <w:jc w:val="left"/>
            </w:pPr>
            <w:r w:rsidRPr="00343672">
              <w:t xml:space="preserve">FCS_CKM.4 </w:t>
            </w:r>
            <w:r w:rsidR="007E504B" w:rsidRPr="00343672">
              <w:t xml:space="preserve">(and its Evaluation Activities) has been rewritten for this </w:t>
            </w:r>
            <w:r w:rsidR="007E504B" w:rsidRPr="00343672">
              <w:lastRenderedPageBreak/>
              <w:t xml:space="preserve">version, and is subject to ongoing discussions for future versions of the </w:t>
            </w:r>
            <w:proofErr w:type="spellStart"/>
            <w:r w:rsidR="007E504B" w:rsidRPr="00343672">
              <w:t>cPP</w:t>
            </w:r>
            <w:proofErr w:type="spellEnd"/>
            <w:r w:rsidR="007E504B" w:rsidRPr="00343672">
              <w:t xml:space="preserve">.  </w:t>
            </w:r>
            <w:r w:rsidRPr="00343672">
              <w:t>The commenter is requested to review the updated FCS_CKM.4 language and provide feedback accordingly.</w:t>
            </w:r>
          </w:p>
        </w:tc>
      </w:tr>
      <w:tr w:rsidR="00BC6345" w:rsidRPr="00343672" w14:paraId="49B6369C"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49F15766" w14:textId="2977F2D5" w:rsidR="00BC6345" w:rsidRPr="00343672" w:rsidRDefault="00BC6345"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4AB2C16A" w14:textId="14F08694" w:rsidR="00BC6345" w:rsidRPr="00343672" w:rsidRDefault="00BC6345" w:rsidP="00343672">
            <w:pPr>
              <w:numPr>
                <w:ilvl w:val="12"/>
                <w:numId w:val="0"/>
              </w:numPr>
              <w:spacing w:before="60" w:after="60"/>
              <w:jc w:val="left"/>
            </w:pPr>
            <w:r w:rsidRPr="00343672">
              <w:t>FIA_X509_EXT.x</w:t>
            </w:r>
          </w:p>
        </w:tc>
        <w:tc>
          <w:tcPr>
            <w:tcW w:w="4500" w:type="dxa"/>
            <w:tcBorders>
              <w:top w:val="single" w:sz="4" w:space="0" w:color="auto"/>
              <w:left w:val="single" w:sz="4" w:space="0" w:color="auto"/>
              <w:bottom w:val="single" w:sz="4" w:space="0" w:color="auto"/>
              <w:right w:val="single" w:sz="4" w:space="0" w:color="auto"/>
            </w:tcBorders>
          </w:tcPr>
          <w:p w14:paraId="6A6795C2" w14:textId="77777777" w:rsidR="00BC6345" w:rsidRPr="00343672" w:rsidRDefault="00BC6345" w:rsidP="00343672">
            <w:pPr>
              <w:numPr>
                <w:ilvl w:val="12"/>
                <w:numId w:val="0"/>
              </w:numPr>
              <w:spacing w:before="60" w:after="60"/>
              <w:jc w:val="left"/>
            </w:pPr>
            <w:r w:rsidRPr="00343672">
              <w:t xml:space="preserve">(RfI#10) </w:t>
            </w:r>
            <w:proofErr w:type="spellStart"/>
            <w:r w:rsidRPr="00343672">
              <w:t>NDcPP</w:t>
            </w:r>
            <w:proofErr w:type="spellEnd"/>
            <w:r w:rsidRPr="00343672">
              <w:t xml:space="preserve"> V1.0 requires several SFRs related to digital certificates including, FIA_X509_EXT.1, FIA_X509_EXT.2, FIA_X509_EXT.3. </w:t>
            </w:r>
          </w:p>
          <w:p w14:paraId="22E923F2" w14:textId="77777777" w:rsidR="00BC6345" w:rsidRPr="00343672" w:rsidRDefault="00BC6345" w:rsidP="00343672">
            <w:pPr>
              <w:numPr>
                <w:ilvl w:val="12"/>
                <w:numId w:val="0"/>
              </w:numPr>
              <w:spacing w:before="60" w:after="60"/>
              <w:jc w:val="left"/>
            </w:pPr>
          </w:p>
          <w:p w14:paraId="6514C70A" w14:textId="77777777" w:rsidR="00BC6345" w:rsidRPr="00343672" w:rsidRDefault="00BC6345" w:rsidP="00343672">
            <w:pPr>
              <w:numPr>
                <w:ilvl w:val="12"/>
                <w:numId w:val="0"/>
              </w:numPr>
              <w:spacing w:before="60" w:after="60"/>
              <w:jc w:val="left"/>
            </w:pPr>
            <w:r w:rsidRPr="00343672">
              <w:t xml:space="preserve">However, it is possible for a product to only select cryptographic services that do not rely upon digital certificates. Specifically, if all remote communication (both with remote servers and remote administrators) </w:t>
            </w:r>
            <w:r w:rsidRPr="00343672">
              <w:lastRenderedPageBreak/>
              <w:t>use SSH with "</w:t>
            </w:r>
            <w:proofErr w:type="spellStart"/>
            <w:r w:rsidRPr="00343672">
              <w:t>ssh-rsa</w:t>
            </w:r>
            <w:proofErr w:type="spellEnd"/>
            <w:r w:rsidRPr="00343672">
              <w:t>" and the TOE does not use digital certificates for trusted updates then the FIA_X509_EXT.1, FIA_X509_EXT.2, FIA_X509_EXT.3 requirements are not applicable to any required services provided by the TOE.</w:t>
            </w:r>
          </w:p>
          <w:p w14:paraId="6924B973" w14:textId="77777777" w:rsidR="00BC6345" w:rsidRPr="00343672" w:rsidRDefault="00BC6345" w:rsidP="00343672">
            <w:pPr>
              <w:numPr>
                <w:ilvl w:val="12"/>
                <w:numId w:val="0"/>
              </w:numPr>
              <w:spacing w:before="60" w:after="60"/>
              <w:jc w:val="left"/>
            </w:pPr>
          </w:p>
          <w:p w14:paraId="46B2E5C9" w14:textId="40EB636B" w:rsidR="00BC6345" w:rsidRPr="00343672" w:rsidRDefault="00BC6345" w:rsidP="00343672">
            <w:pPr>
              <w:numPr>
                <w:ilvl w:val="12"/>
                <w:numId w:val="0"/>
              </w:numPr>
              <w:spacing w:before="60" w:after="60"/>
              <w:jc w:val="left"/>
            </w:pPr>
            <w:r w:rsidRPr="00343672">
              <w:t>In this scenario, it does not make sense for the FIA_X509_EXT.1, FIA_X509_EXT.2, FIA_X509_EXT.3 requirements to be mandatory.</w:t>
            </w:r>
          </w:p>
        </w:tc>
        <w:tc>
          <w:tcPr>
            <w:tcW w:w="3690" w:type="dxa"/>
            <w:tcBorders>
              <w:top w:val="single" w:sz="4" w:space="0" w:color="auto"/>
              <w:left w:val="single" w:sz="4" w:space="0" w:color="auto"/>
              <w:bottom w:val="single" w:sz="4" w:space="0" w:color="auto"/>
              <w:right w:val="single" w:sz="4" w:space="0" w:color="auto"/>
            </w:tcBorders>
          </w:tcPr>
          <w:sdt>
            <w:sdtPr>
              <w:id w:val="-100346392"/>
            </w:sdtPr>
            <w:sdtContent>
              <w:p w14:paraId="2151D644" w14:textId="77777777" w:rsidR="00BC6345" w:rsidRPr="00343672" w:rsidRDefault="00BC6345" w:rsidP="00343672">
                <w:pPr>
                  <w:spacing w:after="160" w:line="259" w:lineRule="auto"/>
                  <w:jc w:val="left"/>
                </w:pPr>
                <w:r w:rsidRPr="00343672">
                  <w:t xml:space="preserve">NIT recommends moving the FIA_X509_EXT SFRs to Annex B and make them selection-based requirements. This </w:t>
                </w:r>
                <w:proofErr w:type="spellStart"/>
                <w:r w:rsidRPr="00343672">
                  <w:t>RfI</w:t>
                </w:r>
                <w:proofErr w:type="spellEnd"/>
                <w:r w:rsidRPr="00343672">
                  <w:t xml:space="preserve"> requires input by the overall Network </w:t>
                </w:r>
                <w:proofErr w:type="spellStart"/>
                <w:r w:rsidRPr="00343672">
                  <w:t>iTC</w:t>
                </w:r>
                <w:proofErr w:type="spellEnd"/>
                <w:r w:rsidRPr="00343672">
                  <w:t xml:space="preserve"> to gather enough information about the different use cases and selection scenarios.   </w:t>
                </w:r>
              </w:p>
            </w:sdtContent>
          </w:sdt>
          <w:p w14:paraId="58262789" w14:textId="77777777" w:rsidR="00BC6345" w:rsidRPr="00343672" w:rsidRDefault="00BC6345" w:rsidP="00343672">
            <w:pPr>
              <w:numPr>
                <w:ilvl w:val="12"/>
                <w:numId w:val="0"/>
              </w:numPr>
              <w:spacing w:before="60" w:after="60"/>
              <w:jc w:val="left"/>
            </w:pPr>
          </w:p>
        </w:tc>
        <w:tc>
          <w:tcPr>
            <w:tcW w:w="1170" w:type="dxa"/>
            <w:tcBorders>
              <w:top w:val="single" w:sz="4" w:space="0" w:color="auto"/>
              <w:left w:val="single" w:sz="4" w:space="0" w:color="auto"/>
              <w:bottom w:val="single" w:sz="4" w:space="0" w:color="auto"/>
              <w:right w:val="single" w:sz="4" w:space="0" w:color="auto"/>
            </w:tcBorders>
          </w:tcPr>
          <w:p w14:paraId="4AC7929A" w14:textId="5B95B2BD" w:rsidR="00BC6345" w:rsidRPr="00343672" w:rsidRDefault="00BC6345"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655003FF" w14:textId="714CBDE5" w:rsidR="00BC6345" w:rsidRPr="00343672" w:rsidRDefault="00622411" w:rsidP="00343672">
            <w:pPr>
              <w:numPr>
                <w:ilvl w:val="12"/>
                <w:numId w:val="0"/>
              </w:numPr>
              <w:spacing w:before="60" w:after="60"/>
              <w:jc w:val="left"/>
            </w:pPr>
            <w:r w:rsidRPr="00343672">
              <w:t>All X.509 SFRs have been moved to Appendix B, and are now selection-based requirements.</w:t>
            </w:r>
          </w:p>
        </w:tc>
      </w:tr>
      <w:tr w:rsidR="00BC6345" w:rsidRPr="00343672" w14:paraId="772C1032"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09F0DE8" w14:textId="79AB9E48" w:rsidR="00BC6345" w:rsidRPr="00343672" w:rsidRDefault="00BC6345"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0E52883" w14:textId="502842D4" w:rsidR="00BC6345" w:rsidRPr="00343672" w:rsidRDefault="00BC6345" w:rsidP="00343672">
            <w:pPr>
              <w:numPr>
                <w:ilvl w:val="12"/>
                <w:numId w:val="0"/>
              </w:numPr>
              <w:spacing w:before="60" w:after="60"/>
              <w:jc w:val="left"/>
            </w:pPr>
            <w:r w:rsidRPr="00343672">
              <w:t>FCS_SSHC_EXT.1.2</w:t>
            </w:r>
          </w:p>
        </w:tc>
        <w:tc>
          <w:tcPr>
            <w:tcW w:w="4500" w:type="dxa"/>
            <w:tcBorders>
              <w:top w:val="single" w:sz="4" w:space="0" w:color="auto"/>
              <w:left w:val="single" w:sz="4" w:space="0" w:color="auto"/>
              <w:bottom w:val="single" w:sz="4" w:space="0" w:color="auto"/>
              <w:right w:val="single" w:sz="4" w:space="0" w:color="auto"/>
            </w:tcBorders>
          </w:tcPr>
          <w:p w14:paraId="22502261" w14:textId="33989350" w:rsidR="00BC6345" w:rsidRPr="00343672" w:rsidRDefault="00BC6345" w:rsidP="00343672">
            <w:pPr>
              <w:numPr>
                <w:ilvl w:val="12"/>
                <w:numId w:val="0"/>
              </w:numPr>
              <w:spacing w:before="60" w:after="60"/>
              <w:jc w:val="left"/>
            </w:pPr>
            <w:r w:rsidRPr="00343672">
              <w:t>(RfI#12) FCS_SSHC_EXT.1.2 has been changed to keep public key authentication as mandatory but password authentication has been made optional. This is in agreement with the corresponding NIT Technical recommendation. Unfortunately, the SD has not been updated accordingly, though comments are placed in the corresponding sections.</w:t>
            </w:r>
          </w:p>
        </w:tc>
        <w:tc>
          <w:tcPr>
            <w:tcW w:w="3690" w:type="dxa"/>
            <w:tcBorders>
              <w:top w:val="single" w:sz="4" w:space="0" w:color="auto"/>
              <w:left w:val="single" w:sz="4" w:space="0" w:color="auto"/>
              <w:bottom w:val="single" w:sz="4" w:space="0" w:color="auto"/>
              <w:right w:val="single" w:sz="4" w:space="0" w:color="auto"/>
            </w:tcBorders>
          </w:tcPr>
          <w:p w14:paraId="77439AC2" w14:textId="7F5824CC" w:rsidR="00BC6345" w:rsidRPr="00343672" w:rsidRDefault="00BC6345" w:rsidP="00343672">
            <w:pPr>
              <w:numPr>
                <w:ilvl w:val="12"/>
                <w:numId w:val="0"/>
              </w:numPr>
              <w:spacing w:before="60" w:after="60"/>
              <w:jc w:val="left"/>
            </w:pPr>
            <w:r w:rsidRPr="00343672">
              <w:t>Update also SD accordingly</w:t>
            </w:r>
          </w:p>
        </w:tc>
        <w:tc>
          <w:tcPr>
            <w:tcW w:w="1170" w:type="dxa"/>
            <w:tcBorders>
              <w:top w:val="single" w:sz="4" w:space="0" w:color="auto"/>
              <w:left w:val="single" w:sz="4" w:space="0" w:color="auto"/>
              <w:bottom w:val="single" w:sz="4" w:space="0" w:color="auto"/>
              <w:right w:val="single" w:sz="4" w:space="0" w:color="auto"/>
            </w:tcBorders>
          </w:tcPr>
          <w:p w14:paraId="7794F52A" w14:textId="7388A3E9" w:rsidR="00BC6345" w:rsidRPr="00343672" w:rsidRDefault="00BC6345"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288E53A8" w14:textId="43266865" w:rsidR="00BC6345" w:rsidRPr="00343672" w:rsidRDefault="00BC6345" w:rsidP="00343672">
            <w:pPr>
              <w:numPr>
                <w:ilvl w:val="12"/>
                <w:numId w:val="0"/>
              </w:numPr>
              <w:spacing w:before="60" w:after="60"/>
              <w:jc w:val="left"/>
            </w:pPr>
            <w:r w:rsidRPr="00343672">
              <w:t xml:space="preserve">Accepted and the </w:t>
            </w:r>
            <w:r w:rsidR="00C01E88" w:rsidRPr="00343672">
              <w:t>SD has been updated to reflect the fact that password-based authentication is now optional.</w:t>
            </w:r>
          </w:p>
        </w:tc>
      </w:tr>
      <w:tr w:rsidR="00BC6345" w:rsidRPr="00343672" w14:paraId="76C0AACF"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465A154" w14:textId="47E434A1" w:rsidR="00BC6345" w:rsidRPr="00343672" w:rsidRDefault="00BC6345"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29EB10F2" w14:textId="4BCDD521" w:rsidR="00BC6345" w:rsidRPr="00343672" w:rsidRDefault="00BC6345" w:rsidP="00343672">
            <w:pPr>
              <w:numPr>
                <w:ilvl w:val="12"/>
                <w:numId w:val="0"/>
              </w:numPr>
              <w:spacing w:before="60" w:after="60"/>
              <w:jc w:val="left"/>
            </w:pPr>
            <w:r w:rsidRPr="00343672">
              <w:t>FCS_IPSEC_EXT.1.3</w:t>
            </w:r>
          </w:p>
        </w:tc>
        <w:tc>
          <w:tcPr>
            <w:tcW w:w="4500" w:type="dxa"/>
            <w:tcBorders>
              <w:top w:val="single" w:sz="4" w:space="0" w:color="auto"/>
              <w:left w:val="single" w:sz="4" w:space="0" w:color="auto"/>
              <w:bottom w:val="single" w:sz="4" w:space="0" w:color="auto"/>
              <w:right w:val="single" w:sz="4" w:space="0" w:color="auto"/>
            </w:tcBorders>
          </w:tcPr>
          <w:p w14:paraId="39F5F04D" w14:textId="32763E70" w:rsidR="00BC6345" w:rsidRPr="00343672" w:rsidRDefault="00BC6345" w:rsidP="00343672">
            <w:pPr>
              <w:numPr>
                <w:ilvl w:val="12"/>
                <w:numId w:val="0"/>
              </w:numPr>
              <w:spacing w:before="60" w:after="60"/>
              <w:jc w:val="left"/>
            </w:pPr>
            <w:r w:rsidRPr="00343672">
              <w:t xml:space="preserve">(RfI#14) For FCS_IPSEC_EXT.1.3 tunnel mode and transport mode have been made selectable which is in agreement with the corresponding NIT Technical recommendation. For administration of the TOE transport mode should be mandated. </w:t>
            </w:r>
          </w:p>
        </w:tc>
        <w:tc>
          <w:tcPr>
            <w:tcW w:w="3690" w:type="dxa"/>
            <w:tcBorders>
              <w:top w:val="single" w:sz="4" w:space="0" w:color="auto"/>
              <w:left w:val="single" w:sz="4" w:space="0" w:color="auto"/>
              <w:bottom w:val="single" w:sz="4" w:space="0" w:color="auto"/>
              <w:right w:val="single" w:sz="4" w:space="0" w:color="auto"/>
            </w:tcBorders>
          </w:tcPr>
          <w:p w14:paraId="2B109264" w14:textId="7D46144B" w:rsidR="00BC6345" w:rsidRPr="00343672" w:rsidRDefault="00BC6345" w:rsidP="00343672">
            <w:pPr>
              <w:numPr>
                <w:ilvl w:val="12"/>
                <w:numId w:val="0"/>
              </w:numPr>
              <w:spacing w:before="60" w:after="60"/>
              <w:jc w:val="left"/>
            </w:pPr>
            <w:r w:rsidRPr="00343672">
              <w:t>Add application note to mandate transport mode for TOE administration.</w:t>
            </w:r>
          </w:p>
        </w:tc>
        <w:tc>
          <w:tcPr>
            <w:tcW w:w="1170" w:type="dxa"/>
            <w:tcBorders>
              <w:top w:val="single" w:sz="4" w:space="0" w:color="auto"/>
              <w:left w:val="single" w:sz="4" w:space="0" w:color="auto"/>
              <w:bottom w:val="single" w:sz="4" w:space="0" w:color="auto"/>
              <w:right w:val="single" w:sz="4" w:space="0" w:color="auto"/>
            </w:tcBorders>
          </w:tcPr>
          <w:p w14:paraId="35CCC6B1" w14:textId="048577A3" w:rsidR="00BC6345" w:rsidRPr="00343672" w:rsidRDefault="00BC6345"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6228C9FA" w14:textId="77777777" w:rsidR="00BC6345" w:rsidRPr="00343672" w:rsidRDefault="00814194" w:rsidP="00343672">
            <w:pPr>
              <w:numPr>
                <w:ilvl w:val="12"/>
                <w:numId w:val="0"/>
              </w:numPr>
              <w:spacing w:before="60" w:after="60"/>
              <w:jc w:val="left"/>
            </w:pPr>
            <w:r w:rsidRPr="00343672">
              <w:t xml:space="preserve">No change. </w:t>
            </w:r>
          </w:p>
          <w:p w14:paraId="0BEF4F44" w14:textId="0E677128" w:rsidR="00814194" w:rsidRPr="00343672" w:rsidRDefault="00814194" w:rsidP="00343672">
            <w:pPr>
              <w:numPr>
                <w:ilvl w:val="12"/>
                <w:numId w:val="0"/>
              </w:numPr>
              <w:spacing w:before="60" w:after="60"/>
              <w:jc w:val="left"/>
            </w:pPr>
            <w:r w:rsidRPr="00343672">
              <w:t xml:space="preserve">Currently there does not seem to be a clear reason to demand transport mode for administration. This can be </w:t>
            </w:r>
            <w:r w:rsidR="00F52CCE" w:rsidRPr="00343672">
              <w:t>re-examined</w:t>
            </w:r>
            <w:r w:rsidRPr="00343672">
              <w:t xml:space="preserve"> as part of the public review. </w:t>
            </w:r>
          </w:p>
        </w:tc>
      </w:tr>
      <w:tr w:rsidR="009508DF" w:rsidRPr="00343672" w14:paraId="5815E28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4D6EC008" w14:textId="18C3E3BA" w:rsidR="009508DF" w:rsidRPr="00343672" w:rsidRDefault="009508D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DBC11B1" w14:textId="77777777" w:rsidR="009508DF" w:rsidRPr="00343672" w:rsidRDefault="009508DF" w:rsidP="00343672">
            <w:pPr>
              <w:numPr>
                <w:ilvl w:val="12"/>
                <w:numId w:val="0"/>
              </w:numPr>
              <w:spacing w:before="60" w:after="60"/>
            </w:pPr>
            <w:r w:rsidRPr="00343672">
              <w:t xml:space="preserve">Protection </w:t>
            </w:r>
            <w:r w:rsidRPr="00343672">
              <w:lastRenderedPageBreak/>
              <w:t>Profile v1.0.3, Section 6.6.2,</w:t>
            </w:r>
          </w:p>
          <w:p w14:paraId="2CC9D763" w14:textId="52FF8127" w:rsidR="009508DF" w:rsidRPr="00343672" w:rsidRDefault="009508DF" w:rsidP="00343672">
            <w:pPr>
              <w:numPr>
                <w:ilvl w:val="12"/>
                <w:numId w:val="0"/>
              </w:numPr>
              <w:spacing w:before="60" w:after="60"/>
              <w:jc w:val="left"/>
            </w:pPr>
            <w:r w:rsidRPr="00343672">
              <w:t>FMT_MTD.1 Management of TSF Data</w:t>
            </w:r>
          </w:p>
        </w:tc>
        <w:tc>
          <w:tcPr>
            <w:tcW w:w="4500" w:type="dxa"/>
            <w:tcBorders>
              <w:top w:val="single" w:sz="4" w:space="0" w:color="auto"/>
              <w:left w:val="single" w:sz="4" w:space="0" w:color="auto"/>
              <w:bottom w:val="single" w:sz="4" w:space="0" w:color="auto"/>
              <w:right w:val="single" w:sz="4" w:space="0" w:color="auto"/>
            </w:tcBorders>
          </w:tcPr>
          <w:p w14:paraId="5658BAB1" w14:textId="2F0A8472" w:rsidR="009508DF" w:rsidRPr="00343672" w:rsidRDefault="009508DF" w:rsidP="00343672">
            <w:pPr>
              <w:numPr>
                <w:ilvl w:val="12"/>
                <w:numId w:val="0"/>
              </w:numPr>
              <w:spacing w:before="60" w:after="60"/>
              <w:jc w:val="left"/>
            </w:pPr>
            <w:r w:rsidRPr="00343672">
              <w:lastRenderedPageBreak/>
              <w:t>“</w:t>
            </w:r>
            <w:proofErr w:type="spellStart"/>
            <w:r w:rsidRPr="00343672">
              <w:t>CoreData</w:t>
            </w:r>
            <w:proofErr w:type="spellEnd"/>
            <w:r w:rsidRPr="00343672">
              <w:t xml:space="preserve">” is not defined anywhere and </w:t>
            </w:r>
            <w:r w:rsidRPr="00343672">
              <w:lastRenderedPageBreak/>
              <w:t>appears to be a superficial label. However, any change of this nature would make this SFR refined.</w:t>
            </w:r>
          </w:p>
        </w:tc>
        <w:tc>
          <w:tcPr>
            <w:tcW w:w="3690" w:type="dxa"/>
            <w:tcBorders>
              <w:top w:val="single" w:sz="4" w:space="0" w:color="auto"/>
              <w:left w:val="single" w:sz="4" w:space="0" w:color="auto"/>
              <w:bottom w:val="single" w:sz="4" w:space="0" w:color="auto"/>
              <w:right w:val="single" w:sz="4" w:space="0" w:color="auto"/>
            </w:tcBorders>
          </w:tcPr>
          <w:p w14:paraId="24FF0E51" w14:textId="4187C3A2" w:rsidR="009508DF" w:rsidRPr="00343672" w:rsidRDefault="009508DF" w:rsidP="00343672">
            <w:pPr>
              <w:numPr>
                <w:ilvl w:val="12"/>
                <w:numId w:val="0"/>
              </w:numPr>
              <w:spacing w:before="60" w:after="60"/>
              <w:jc w:val="left"/>
            </w:pPr>
            <w:r w:rsidRPr="00343672">
              <w:lastRenderedPageBreak/>
              <w:t xml:space="preserve">Avoid unnecessary modifications </w:t>
            </w:r>
            <w:r w:rsidRPr="00343672">
              <w:lastRenderedPageBreak/>
              <w:t>to Part 2 SFRs.</w:t>
            </w:r>
          </w:p>
        </w:tc>
        <w:tc>
          <w:tcPr>
            <w:tcW w:w="1170" w:type="dxa"/>
            <w:tcBorders>
              <w:top w:val="single" w:sz="4" w:space="0" w:color="auto"/>
              <w:left w:val="single" w:sz="4" w:space="0" w:color="auto"/>
              <w:bottom w:val="single" w:sz="4" w:space="0" w:color="auto"/>
              <w:right w:val="single" w:sz="4" w:space="0" w:color="auto"/>
            </w:tcBorders>
          </w:tcPr>
          <w:p w14:paraId="67D4F01F" w14:textId="1068FCDD" w:rsidR="009508DF" w:rsidRPr="00343672" w:rsidRDefault="009508DF" w:rsidP="00343672">
            <w:pPr>
              <w:numPr>
                <w:ilvl w:val="12"/>
                <w:numId w:val="0"/>
              </w:numPr>
              <w:spacing w:before="60" w:after="60"/>
              <w:jc w:val="left"/>
            </w:pPr>
            <w:r w:rsidRPr="00343672">
              <w:lastRenderedPageBreak/>
              <w:t>1</w:t>
            </w:r>
          </w:p>
        </w:tc>
        <w:tc>
          <w:tcPr>
            <w:tcW w:w="2790" w:type="dxa"/>
            <w:tcBorders>
              <w:top w:val="single" w:sz="4" w:space="0" w:color="auto"/>
              <w:left w:val="single" w:sz="4" w:space="0" w:color="auto"/>
              <w:bottom w:val="single" w:sz="4" w:space="0" w:color="auto"/>
              <w:right w:val="single" w:sz="4" w:space="0" w:color="auto"/>
            </w:tcBorders>
          </w:tcPr>
          <w:p w14:paraId="6F0CC607" w14:textId="40429784" w:rsidR="009508DF" w:rsidRPr="00343672" w:rsidRDefault="00155708" w:rsidP="00343672">
            <w:pPr>
              <w:numPr>
                <w:ilvl w:val="12"/>
                <w:numId w:val="0"/>
              </w:numPr>
              <w:spacing w:before="60" w:after="60"/>
              <w:jc w:val="left"/>
            </w:pPr>
            <w:r w:rsidRPr="00343672">
              <w:t xml:space="preserve">Added application notes </w:t>
            </w:r>
            <w:r w:rsidRPr="00343672">
              <w:lastRenderedPageBreak/>
              <w:t>to FMT_MTD.1/</w:t>
            </w:r>
            <w:proofErr w:type="spellStart"/>
            <w:r w:rsidRPr="00343672">
              <w:t>CoreData</w:t>
            </w:r>
            <w:proofErr w:type="spellEnd"/>
            <w:r w:rsidRPr="00343672">
              <w:t xml:space="preserve"> and FMT_MTD.1/</w:t>
            </w:r>
            <w:proofErr w:type="spellStart"/>
            <w:r w:rsidRPr="00343672">
              <w:t>CryptoKeys</w:t>
            </w:r>
            <w:proofErr w:type="spellEnd"/>
            <w:r w:rsidR="00326AC8" w:rsidRPr="00343672">
              <w:t xml:space="preserve"> to clarify label usage</w:t>
            </w:r>
          </w:p>
        </w:tc>
      </w:tr>
      <w:tr w:rsidR="009508DF" w:rsidRPr="00343672" w14:paraId="1FD5E4F5"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0B787A3" w14:textId="6B3BE8F4" w:rsidR="009508DF" w:rsidRPr="00343672" w:rsidRDefault="009508D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6BDB3BCC" w14:textId="2FE49FC8" w:rsidR="009508DF" w:rsidRPr="00343672" w:rsidRDefault="009508DF" w:rsidP="00343672">
            <w:pPr>
              <w:numPr>
                <w:ilvl w:val="12"/>
                <w:numId w:val="0"/>
              </w:numPr>
              <w:spacing w:before="60" w:after="60"/>
            </w:pPr>
            <w:r w:rsidRPr="00343672">
              <w:t>Protection Profile v1.0.3, Section 6.7.3 FPT_TST_EXT.1 TSF testing</w:t>
            </w:r>
          </w:p>
        </w:tc>
        <w:tc>
          <w:tcPr>
            <w:tcW w:w="4500" w:type="dxa"/>
            <w:tcBorders>
              <w:top w:val="single" w:sz="4" w:space="0" w:color="auto"/>
              <w:left w:val="single" w:sz="4" w:space="0" w:color="auto"/>
              <w:bottom w:val="single" w:sz="4" w:space="0" w:color="auto"/>
              <w:right w:val="single" w:sz="4" w:space="0" w:color="auto"/>
            </w:tcBorders>
          </w:tcPr>
          <w:p w14:paraId="70D2835C" w14:textId="77777777" w:rsidR="009508DF" w:rsidRPr="00343672" w:rsidRDefault="009508DF" w:rsidP="00343672">
            <w:pPr>
              <w:numPr>
                <w:ilvl w:val="12"/>
                <w:numId w:val="0"/>
              </w:numPr>
              <w:spacing w:before="60" w:after="60"/>
              <w:jc w:val="left"/>
            </w:pPr>
            <w:r w:rsidRPr="00343672">
              <w:t>Application Note 30 states:</w:t>
            </w:r>
          </w:p>
          <w:p w14:paraId="57065A1B" w14:textId="77777777" w:rsidR="009508DF" w:rsidRPr="00343672" w:rsidRDefault="009508DF" w:rsidP="00343672">
            <w:pPr>
              <w:numPr>
                <w:ilvl w:val="12"/>
                <w:numId w:val="0"/>
              </w:numPr>
              <w:spacing w:before="60" w:after="60"/>
              <w:jc w:val="left"/>
            </w:pPr>
            <w:r w:rsidRPr="00343672">
              <w:t xml:space="preserve">“For distributed TOEs all TOE components have to perform self-tests.” </w:t>
            </w:r>
          </w:p>
          <w:p w14:paraId="29BB970D" w14:textId="77777777" w:rsidR="009508DF" w:rsidRPr="00343672" w:rsidRDefault="009508DF" w:rsidP="00343672">
            <w:pPr>
              <w:numPr>
                <w:ilvl w:val="12"/>
                <w:numId w:val="0"/>
              </w:numPr>
              <w:spacing w:before="60" w:after="60"/>
              <w:jc w:val="left"/>
            </w:pPr>
            <w:r w:rsidRPr="00343672">
              <w:t>This language (“have to”) mandates performing of self-tests for “all TOE components”. This is does not align with actual SFR wording or how it is applied to non-distributed TOEs.</w:t>
            </w:r>
          </w:p>
          <w:p w14:paraId="5491FB2B" w14:textId="77777777" w:rsidR="009508DF" w:rsidRPr="00343672" w:rsidRDefault="009508DF" w:rsidP="00343672">
            <w:pPr>
              <w:numPr>
                <w:ilvl w:val="12"/>
                <w:numId w:val="0"/>
              </w:numPr>
              <w:spacing w:before="60" w:after="60"/>
              <w:jc w:val="left"/>
            </w:pPr>
          </w:p>
        </w:tc>
        <w:tc>
          <w:tcPr>
            <w:tcW w:w="3690" w:type="dxa"/>
            <w:tcBorders>
              <w:top w:val="single" w:sz="4" w:space="0" w:color="auto"/>
              <w:left w:val="single" w:sz="4" w:space="0" w:color="auto"/>
              <w:bottom w:val="single" w:sz="4" w:space="0" w:color="auto"/>
              <w:right w:val="single" w:sz="4" w:space="0" w:color="auto"/>
            </w:tcBorders>
          </w:tcPr>
          <w:p w14:paraId="7F5D7669" w14:textId="1C9E8E03" w:rsidR="009508DF" w:rsidRPr="00343672" w:rsidRDefault="009508DF" w:rsidP="00343672">
            <w:pPr>
              <w:numPr>
                <w:ilvl w:val="12"/>
                <w:numId w:val="0"/>
              </w:numPr>
              <w:spacing w:before="60" w:after="60"/>
              <w:jc w:val="left"/>
            </w:pPr>
            <w:r w:rsidRPr="00343672">
              <w:t>Clarify Application Note language to better align it with SFR. If mandatory component testing is intended new requirement, consider changing SFR wording to make this clearer.</w:t>
            </w:r>
          </w:p>
        </w:tc>
        <w:tc>
          <w:tcPr>
            <w:tcW w:w="1170" w:type="dxa"/>
            <w:tcBorders>
              <w:top w:val="single" w:sz="4" w:space="0" w:color="auto"/>
              <w:left w:val="single" w:sz="4" w:space="0" w:color="auto"/>
              <w:bottom w:val="single" w:sz="4" w:space="0" w:color="auto"/>
              <w:right w:val="single" w:sz="4" w:space="0" w:color="auto"/>
            </w:tcBorders>
          </w:tcPr>
          <w:p w14:paraId="3F949986" w14:textId="09BADD17" w:rsidR="009508DF" w:rsidRPr="00343672" w:rsidRDefault="009508DF"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42D27B6D" w14:textId="4173925F" w:rsidR="009508DF" w:rsidRPr="00343672" w:rsidRDefault="005E6D8E" w:rsidP="00343672">
            <w:pPr>
              <w:numPr>
                <w:ilvl w:val="12"/>
                <w:numId w:val="0"/>
              </w:numPr>
              <w:spacing w:before="60" w:after="60"/>
              <w:jc w:val="left"/>
            </w:pPr>
            <w:r w:rsidRPr="00343672">
              <w:t>Added additional explanatory paragraph to Application Note 30 which provides additional clarity over the requirement.</w:t>
            </w:r>
          </w:p>
        </w:tc>
      </w:tr>
      <w:tr w:rsidR="009508DF" w:rsidRPr="00343672" w14:paraId="77A5E614"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076A0C7" w14:textId="2E0404E1" w:rsidR="009508DF" w:rsidRPr="00343672" w:rsidRDefault="009508D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202AB2B" w14:textId="60C06038" w:rsidR="009508DF" w:rsidRPr="00343672" w:rsidRDefault="009508DF" w:rsidP="00343672">
            <w:pPr>
              <w:numPr>
                <w:ilvl w:val="12"/>
                <w:numId w:val="0"/>
              </w:numPr>
              <w:spacing w:before="60" w:after="60"/>
            </w:pPr>
            <w:r w:rsidRPr="00343672">
              <w:t>Protection Profile v1.0.3, Section 6.7.5, FPT_STM.1 Time Stamps</w:t>
            </w:r>
          </w:p>
        </w:tc>
        <w:tc>
          <w:tcPr>
            <w:tcW w:w="4500" w:type="dxa"/>
            <w:tcBorders>
              <w:top w:val="single" w:sz="4" w:space="0" w:color="auto"/>
              <w:left w:val="single" w:sz="4" w:space="0" w:color="auto"/>
              <w:bottom w:val="single" w:sz="4" w:space="0" w:color="auto"/>
              <w:right w:val="single" w:sz="4" w:space="0" w:color="auto"/>
            </w:tcBorders>
          </w:tcPr>
          <w:p w14:paraId="4F382C45" w14:textId="77777777" w:rsidR="009508DF" w:rsidRPr="00343672" w:rsidRDefault="009508DF" w:rsidP="00343672">
            <w:pPr>
              <w:numPr>
                <w:ilvl w:val="12"/>
                <w:numId w:val="0"/>
              </w:numPr>
              <w:spacing w:before="60" w:after="60"/>
              <w:jc w:val="left"/>
            </w:pPr>
            <w:r w:rsidRPr="00343672">
              <w:t>Application Note 38 states:</w:t>
            </w:r>
          </w:p>
          <w:p w14:paraId="39072A6F" w14:textId="77777777" w:rsidR="009508DF" w:rsidRPr="00343672" w:rsidRDefault="009508DF" w:rsidP="00343672">
            <w:pPr>
              <w:numPr>
                <w:ilvl w:val="12"/>
                <w:numId w:val="0"/>
              </w:numPr>
              <w:spacing w:before="60" w:after="60"/>
              <w:jc w:val="left"/>
            </w:pPr>
            <w:r w:rsidRPr="00343672">
              <w:t>“For distributed TOEs it is expected that the administrator ensures synchronization between the time settings of different TOE components.”</w:t>
            </w:r>
          </w:p>
          <w:p w14:paraId="3B6D3EED" w14:textId="62F3B638" w:rsidR="009508DF" w:rsidRPr="00343672" w:rsidRDefault="009508DF" w:rsidP="00343672">
            <w:pPr>
              <w:numPr>
                <w:ilvl w:val="12"/>
                <w:numId w:val="0"/>
              </w:numPr>
              <w:spacing w:before="60" w:after="60"/>
              <w:jc w:val="left"/>
            </w:pPr>
            <w:r w:rsidRPr="00343672">
              <w:t xml:space="preserve">This application note would likely be misinterpreted to argue that MANUAL time settings is acceptable. </w:t>
            </w:r>
          </w:p>
        </w:tc>
        <w:tc>
          <w:tcPr>
            <w:tcW w:w="3690" w:type="dxa"/>
            <w:tcBorders>
              <w:top w:val="single" w:sz="4" w:space="0" w:color="auto"/>
              <w:left w:val="single" w:sz="4" w:space="0" w:color="auto"/>
              <w:bottom w:val="single" w:sz="4" w:space="0" w:color="auto"/>
              <w:right w:val="single" w:sz="4" w:space="0" w:color="auto"/>
            </w:tcBorders>
          </w:tcPr>
          <w:p w14:paraId="6913EDAD" w14:textId="3AA270A4" w:rsidR="009508DF" w:rsidRPr="00343672" w:rsidRDefault="009508DF" w:rsidP="00343672">
            <w:pPr>
              <w:numPr>
                <w:ilvl w:val="12"/>
                <w:numId w:val="0"/>
              </w:numPr>
              <w:spacing w:before="60" w:after="60"/>
              <w:jc w:val="left"/>
            </w:pPr>
            <w:r w:rsidRPr="00343672">
              <w:t>Revise application note to clarify that automatic synchronization between components is necessary.</w:t>
            </w:r>
          </w:p>
        </w:tc>
        <w:tc>
          <w:tcPr>
            <w:tcW w:w="1170" w:type="dxa"/>
            <w:tcBorders>
              <w:top w:val="single" w:sz="4" w:space="0" w:color="auto"/>
              <w:left w:val="single" w:sz="4" w:space="0" w:color="auto"/>
              <w:bottom w:val="single" w:sz="4" w:space="0" w:color="auto"/>
              <w:right w:val="single" w:sz="4" w:space="0" w:color="auto"/>
            </w:tcBorders>
          </w:tcPr>
          <w:p w14:paraId="3C92060D" w14:textId="04C80572" w:rsidR="009508DF" w:rsidRPr="00343672" w:rsidRDefault="009508DF"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48FEF265" w14:textId="3284CE17" w:rsidR="009508DF" w:rsidRPr="00343672" w:rsidRDefault="005E6D8E" w:rsidP="00343672">
            <w:pPr>
              <w:numPr>
                <w:ilvl w:val="12"/>
                <w:numId w:val="0"/>
              </w:numPr>
              <w:spacing w:before="60" w:after="60"/>
              <w:jc w:val="left"/>
            </w:pPr>
            <w:r w:rsidRPr="00343672">
              <w:t>Application note 38 reworded to clarify the requirement.</w:t>
            </w:r>
          </w:p>
        </w:tc>
      </w:tr>
      <w:tr w:rsidR="009508DF" w:rsidRPr="00343672" w14:paraId="3A33C49A"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652011A" w14:textId="7464C1D6" w:rsidR="009508DF" w:rsidRPr="00343672" w:rsidRDefault="009508D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8C337C8" w14:textId="77777777" w:rsidR="009508DF" w:rsidRPr="00343672" w:rsidRDefault="009508DF" w:rsidP="00343672">
            <w:pPr>
              <w:numPr>
                <w:ilvl w:val="12"/>
                <w:numId w:val="0"/>
              </w:numPr>
              <w:spacing w:before="60" w:after="60"/>
            </w:pPr>
            <w:r w:rsidRPr="00343672">
              <w:t xml:space="preserve">Protection Profile </w:t>
            </w:r>
            <w:r w:rsidRPr="00343672">
              <w:lastRenderedPageBreak/>
              <w:t>v1.0.3,</w:t>
            </w:r>
          </w:p>
          <w:p w14:paraId="3300FD0A" w14:textId="443FA02A" w:rsidR="009508DF" w:rsidRPr="00343672" w:rsidRDefault="009508DF" w:rsidP="00343672">
            <w:pPr>
              <w:numPr>
                <w:ilvl w:val="12"/>
                <w:numId w:val="0"/>
              </w:numPr>
              <w:spacing w:before="60" w:after="60"/>
            </w:pPr>
            <w:r w:rsidRPr="00343672">
              <w:t>Section 6.5.1 FIA_AFL.1</w:t>
            </w:r>
          </w:p>
        </w:tc>
        <w:tc>
          <w:tcPr>
            <w:tcW w:w="4500" w:type="dxa"/>
            <w:tcBorders>
              <w:top w:val="single" w:sz="4" w:space="0" w:color="auto"/>
              <w:left w:val="single" w:sz="4" w:space="0" w:color="auto"/>
              <w:bottom w:val="single" w:sz="4" w:space="0" w:color="auto"/>
              <w:right w:val="single" w:sz="4" w:space="0" w:color="auto"/>
            </w:tcBorders>
          </w:tcPr>
          <w:p w14:paraId="57F04C8D" w14:textId="77777777" w:rsidR="009508DF" w:rsidRPr="00343672" w:rsidRDefault="009508DF" w:rsidP="00343672">
            <w:pPr>
              <w:numPr>
                <w:ilvl w:val="12"/>
                <w:numId w:val="0"/>
              </w:numPr>
              <w:spacing w:before="60" w:after="60"/>
              <w:jc w:val="left"/>
            </w:pPr>
            <w:r w:rsidRPr="00343672">
              <w:lastRenderedPageBreak/>
              <w:t xml:space="preserve">Authentication Failure Management is much needed addition to </w:t>
            </w:r>
            <w:proofErr w:type="spellStart"/>
            <w:r w:rsidRPr="00343672">
              <w:t>NDcPP</w:t>
            </w:r>
            <w:proofErr w:type="spellEnd"/>
            <w:r w:rsidRPr="00343672">
              <w:t xml:space="preserve">. </w:t>
            </w:r>
            <w:r w:rsidRPr="00343672">
              <w:lastRenderedPageBreak/>
              <w:t xml:space="preserve">Unfortunately, FIA_AFL.1.2 as written will lead to usability issues. </w:t>
            </w:r>
          </w:p>
          <w:p w14:paraId="38B5A4ED" w14:textId="77777777" w:rsidR="009508DF" w:rsidRPr="00343672" w:rsidRDefault="009508DF" w:rsidP="00343672">
            <w:pPr>
              <w:numPr>
                <w:ilvl w:val="12"/>
                <w:numId w:val="0"/>
              </w:numPr>
              <w:spacing w:before="60" w:after="60"/>
              <w:jc w:val="left"/>
            </w:pPr>
            <w:r w:rsidRPr="00343672">
              <w:t xml:space="preserve">Administrative Usernames are not presently treated as sensitive and often follow organization-mandated conventions (e.g. </w:t>
            </w:r>
            <w:proofErr w:type="spellStart"/>
            <w:r w:rsidRPr="00343672">
              <w:t>FirstLastname</w:t>
            </w:r>
            <w:proofErr w:type="spellEnd"/>
            <w:r w:rsidRPr="00343672">
              <w:t>). Consequently, for many organizations it is possible to compile comprehensive username list as part of reconnaissance phase. As a result, it is very common to see the logs of dictionary attacks against administrative usernames for any outside-facing management interface. Without option to do IP blocking FIA_AFL will lead to frequent administrative account lockouts, possibly making system difficult to administer.</w:t>
            </w:r>
          </w:p>
          <w:p w14:paraId="47F8441F" w14:textId="77777777" w:rsidR="009508DF" w:rsidRPr="00343672" w:rsidRDefault="009508DF" w:rsidP="00343672">
            <w:pPr>
              <w:numPr>
                <w:ilvl w:val="12"/>
                <w:numId w:val="0"/>
              </w:numPr>
              <w:spacing w:before="60" w:after="60"/>
              <w:jc w:val="left"/>
            </w:pPr>
          </w:p>
        </w:tc>
        <w:tc>
          <w:tcPr>
            <w:tcW w:w="3690" w:type="dxa"/>
            <w:tcBorders>
              <w:top w:val="single" w:sz="4" w:space="0" w:color="auto"/>
              <w:left w:val="single" w:sz="4" w:space="0" w:color="auto"/>
              <w:bottom w:val="single" w:sz="4" w:space="0" w:color="auto"/>
              <w:right w:val="single" w:sz="4" w:space="0" w:color="auto"/>
            </w:tcBorders>
          </w:tcPr>
          <w:p w14:paraId="1A5A2AC9" w14:textId="2B84DA90" w:rsidR="009508DF" w:rsidRPr="00343672" w:rsidRDefault="009508DF" w:rsidP="00343672">
            <w:pPr>
              <w:numPr>
                <w:ilvl w:val="12"/>
                <w:numId w:val="0"/>
              </w:numPr>
              <w:spacing w:before="60" w:after="60"/>
              <w:jc w:val="left"/>
            </w:pPr>
            <w:r w:rsidRPr="00343672">
              <w:lastRenderedPageBreak/>
              <w:t xml:space="preserve">I believe IP blocking must be allowed in addition to account </w:t>
            </w:r>
            <w:r w:rsidRPr="00343672">
              <w:lastRenderedPageBreak/>
              <w:t>blocking or end-users will simply turn off such feature to prevent frequent administrative lockouts.</w:t>
            </w:r>
          </w:p>
        </w:tc>
        <w:tc>
          <w:tcPr>
            <w:tcW w:w="1170" w:type="dxa"/>
            <w:tcBorders>
              <w:top w:val="single" w:sz="4" w:space="0" w:color="auto"/>
              <w:left w:val="single" w:sz="4" w:space="0" w:color="auto"/>
              <w:bottom w:val="single" w:sz="4" w:space="0" w:color="auto"/>
              <w:right w:val="single" w:sz="4" w:space="0" w:color="auto"/>
            </w:tcBorders>
          </w:tcPr>
          <w:p w14:paraId="10282C7A" w14:textId="22C17E36" w:rsidR="009508DF" w:rsidRPr="00343672" w:rsidRDefault="009508DF" w:rsidP="00343672">
            <w:pPr>
              <w:numPr>
                <w:ilvl w:val="12"/>
                <w:numId w:val="0"/>
              </w:numPr>
              <w:spacing w:before="60" w:after="60"/>
              <w:jc w:val="left"/>
            </w:pPr>
            <w:r w:rsidRPr="00343672">
              <w:lastRenderedPageBreak/>
              <w:t>1</w:t>
            </w:r>
          </w:p>
        </w:tc>
        <w:tc>
          <w:tcPr>
            <w:tcW w:w="2790" w:type="dxa"/>
            <w:tcBorders>
              <w:top w:val="single" w:sz="4" w:space="0" w:color="auto"/>
              <w:left w:val="single" w:sz="4" w:space="0" w:color="auto"/>
              <w:bottom w:val="single" w:sz="4" w:space="0" w:color="auto"/>
              <w:right w:val="single" w:sz="4" w:space="0" w:color="auto"/>
            </w:tcBorders>
          </w:tcPr>
          <w:p w14:paraId="703EF46C" w14:textId="3AF17BAC" w:rsidR="009508DF" w:rsidRPr="00343672" w:rsidRDefault="008F495B" w:rsidP="00343672">
            <w:pPr>
              <w:numPr>
                <w:ilvl w:val="12"/>
                <w:numId w:val="0"/>
              </w:numPr>
              <w:spacing w:before="60" w:after="60"/>
              <w:jc w:val="left"/>
            </w:pPr>
            <w:r>
              <w:t xml:space="preserve">No change. The addition of IP based blocking with </w:t>
            </w:r>
            <w:r>
              <w:lastRenderedPageBreak/>
              <w:t xml:space="preserve">FIA_AFL requires further discussion by the wider </w:t>
            </w:r>
            <w:proofErr w:type="spellStart"/>
            <w:r>
              <w:t>iTC</w:t>
            </w:r>
            <w:proofErr w:type="spellEnd"/>
            <w:r>
              <w:t xml:space="preserve"> and the commenter is advised to raise this for discussion as part of a future version.</w:t>
            </w:r>
          </w:p>
        </w:tc>
      </w:tr>
      <w:tr w:rsidR="006C0E7A" w:rsidRPr="00343672" w14:paraId="443E511E"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EA936ED" w14:textId="586D2FD8" w:rsidR="006C0E7A" w:rsidRPr="00343672" w:rsidRDefault="006C0E7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3CAD1FD4" w14:textId="3A06932B" w:rsidR="006C0E7A" w:rsidRPr="00343672" w:rsidRDefault="006C0E7A" w:rsidP="00343672">
            <w:pPr>
              <w:numPr>
                <w:ilvl w:val="12"/>
                <w:numId w:val="0"/>
              </w:numPr>
              <w:spacing w:before="60" w:after="60"/>
            </w:pPr>
            <w:r w:rsidRPr="00343672">
              <w:rPr>
                <w:i/>
              </w:rPr>
              <w:t>FPT_STM.1</w:t>
            </w:r>
          </w:p>
        </w:tc>
        <w:tc>
          <w:tcPr>
            <w:tcW w:w="4500" w:type="dxa"/>
            <w:tcBorders>
              <w:top w:val="single" w:sz="4" w:space="0" w:color="auto"/>
              <w:left w:val="single" w:sz="4" w:space="0" w:color="auto"/>
              <w:bottom w:val="single" w:sz="4" w:space="0" w:color="auto"/>
              <w:right w:val="single" w:sz="4" w:space="0" w:color="auto"/>
            </w:tcBorders>
          </w:tcPr>
          <w:p w14:paraId="2948A606" w14:textId="77777777" w:rsidR="006C0E7A" w:rsidRPr="00343672" w:rsidRDefault="006C0E7A" w:rsidP="00343672">
            <w:pPr>
              <w:numPr>
                <w:ilvl w:val="12"/>
                <w:numId w:val="0"/>
              </w:numPr>
              <w:spacing w:before="60" w:after="60"/>
              <w:rPr>
                <w:i/>
              </w:rPr>
            </w:pPr>
            <w:r w:rsidRPr="00343672">
              <w:rPr>
                <w:i/>
              </w:rPr>
              <w:t>“The TSF does not provide reliable information about the current time at the TOE’s location by itself…”</w:t>
            </w:r>
          </w:p>
          <w:p w14:paraId="63160001" w14:textId="77777777" w:rsidR="006C0E7A" w:rsidRPr="00343672" w:rsidRDefault="006C0E7A" w:rsidP="00343672">
            <w:pPr>
              <w:numPr>
                <w:ilvl w:val="12"/>
                <w:numId w:val="0"/>
              </w:numPr>
              <w:spacing w:before="60" w:after="60"/>
              <w:rPr>
                <w:i/>
              </w:rPr>
            </w:pPr>
          </w:p>
          <w:p w14:paraId="58AADA10" w14:textId="5E0B1FAC" w:rsidR="006C0E7A" w:rsidRPr="00343672" w:rsidRDefault="006C0E7A" w:rsidP="00343672">
            <w:pPr>
              <w:numPr>
                <w:ilvl w:val="12"/>
                <w:numId w:val="0"/>
              </w:numPr>
              <w:spacing w:before="60" w:after="60"/>
              <w:jc w:val="left"/>
            </w:pPr>
            <w:r w:rsidRPr="00343672">
              <w:t>This application note is problematic because it enables arguments that hardware real-time clock is unnecessary.</w:t>
            </w:r>
          </w:p>
        </w:tc>
        <w:tc>
          <w:tcPr>
            <w:tcW w:w="3690" w:type="dxa"/>
            <w:tcBorders>
              <w:top w:val="single" w:sz="4" w:space="0" w:color="auto"/>
              <w:left w:val="single" w:sz="4" w:space="0" w:color="auto"/>
              <w:bottom w:val="single" w:sz="4" w:space="0" w:color="auto"/>
              <w:right w:val="single" w:sz="4" w:space="0" w:color="auto"/>
            </w:tcBorders>
          </w:tcPr>
          <w:p w14:paraId="2D7C6DAF" w14:textId="6BCAE63E" w:rsidR="006C0E7A" w:rsidRPr="00343672" w:rsidRDefault="006C0E7A" w:rsidP="00343672">
            <w:pPr>
              <w:numPr>
                <w:ilvl w:val="12"/>
                <w:numId w:val="0"/>
              </w:numPr>
              <w:spacing w:before="60" w:after="60"/>
              <w:jc w:val="left"/>
            </w:pPr>
            <w:r w:rsidRPr="00343672">
              <w:t>Add explicit language stating that real-time clock functionality is expected, and that distributed TOE components are expected to implement local real-time clocks.</w:t>
            </w:r>
          </w:p>
        </w:tc>
        <w:tc>
          <w:tcPr>
            <w:tcW w:w="1170" w:type="dxa"/>
            <w:tcBorders>
              <w:top w:val="single" w:sz="4" w:space="0" w:color="auto"/>
              <w:left w:val="single" w:sz="4" w:space="0" w:color="auto"/>
              <w:bottom w:val="single" w:sz="4" w:space="0" w:color="auto"/>
              <w:right w:val="single" w:sz="4" w:space="0" w:color="auto"/>
            </w:tcBorders>
          </w:tcPr>
          <w:p w14:paraId="19888C32" w14:textId="61EFD3C7" w:rsidR="006C0E7A" w:rsidRPr="00343672" w:rsidRDefault="006C0E7A"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267727CB" w14:textId="283DA660" w:rsidR="006C0E7A" w:rsidRPr="00343672" w:rsidRDefault="005E6D8E" w:rsidP="00343672">
            <w:pPr>
              <w:numPr>
                <w:ilvl w:val="12"/>
                <w:numId w:val="0"/>
              </w:numPr>
              <w:spacing w:before="60" w:after="60"/>
              <w:jc w:val="left"/>
            </w:pPr>
            <w:r w:rsidRPr="00343672">
              <w:t>Application note 38 reworded to clarify the requirement.</w:t>
            </w:r>
          </w:p>
        </w:tc>
      </w:tr>
      <w:tr w:rsidR="006C0E7A" w:rsidRPr="00343672" w14:paraId="3BF55CD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36B16740" w14:textId="6FD14A1B" w:rsidR="006C0E7A" w:rsidRPr="00343672" w:rsidRDefault="006C0E7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4ED2E60E" w14:textId="481D68BF" w:rsidR="006C0E7A" w:rsidRPr="00343672" w:rsidRDefault="006C0E7A" w:rsidP="00343672">
            <w:pPr>
              <w:numPr>
                <w:ilvl w:val="12"/>
                <w:numId w:val="0"/>
              </w:numPr>
              <w:spacing w:before="60" w:after="60"/>
            </w:pPr>
            <w:r w:rsidRPr="00343672">
              <w:rPr>
                <w:i/>
              </w:rPr>
              <w:t>FCS_CKM.4</w:t>
            </w:r>
          </w:p>
        </w:tc>
        <w:tc>
          <w:tcPr>
            <w:tcW w:w="4500" w:type="dxa"/>
            <w:tcBorders>
              <w:top w:val="single" w:sz="4" w:space="0" w:color="auto"/>
              <w:left w:val="single" w:sz="4" w:space="0" w:color="auto"/>
              <w:bottom w:val="single" w:sz="4" w:space="0" w:color="auto"/>
              <w:right w:val="single" w:sz="4" w:space="0" w:color="auto"/>
            </w:tcBorders>
          </w:tcPr>
          <w:p w14:paraId="0BD07ED5" w14:textId="2B484BF1" w:rsidR="006C0E7A" w:rsidRPr="00343672" w:rsidRDefault="006C0E7A" w:rsidP="00343672">
            <w:pPr>
              <w:numPr>
                <w:ilvl w:val="12"/>
                <w:numId w:val="0"/>
              </w:numPr>
              <w:spacing w:before="60" w:after="60"/>
              <w:jc w:val="left"/>
            </w:pPr>
            <w:r w:rsidRPr="00343672">
              <w:rPr>
                <w:lang w:val="en-US"/>
              </w:rPr>
              <w:t xml:space="preserve">The current wording for FCS_CKM.4 defines different requirements for different storage technologies. The wording should be revised to be more technology neutral. </w:t>
            </w:r>
          </w:p>
        </w:tc>
        <w:tc>
          <w:tcPr>
            <w:tcW w:w="3690" w:type="dxa"/>
            <w:tcBorders>
              <w:top w:val="single" w:sz="4" w:space="0" w:color="auto"/>
              <w:left w:val="single" w:sz="4" w:space="0" w:color="auto"/>
              <w:bottom w:val="single" w:sz="4" w:space="0" w:color="auto"/>
              <w:right w:val="single" w:sz="4" w:space="0" w:color="auto"/>
            </w:tcBorders>
          </w:tcPr>
          <w:p w14:paraId="589E5964" w14:textId="0F962D40" w:rsidR="006C0E7A" w:rsidRPr="00343672" w:rsidRDefault="006C0E7A" w:rsidP="00343672">
            <w:pPr>
              <w:numPr>
                <w:ilvl w:val="12"/>
                <w:numId w:val="0"/>
              </w:numPr>
              <w:spacing w:before="60" w:after="60"/>
              <w:jc w:val="left"/>
            </w:pPr>
            <w:r w:rsidRPr="00343672">
              <w:t>Modify FCS_CKM.4 to be more technology neutral.</w:t>
            </w:r>
          </w:p>
        </w:tc>
        <w:tc>
          <w:tcPr>
            <w:tcW w:w="1170" w:type="dxa"/>
            <w:tcBorders>
              <w:top w:val="single" w:sz="4" w:space="0" w:color="auto"/>
              <w:left w:val="single" w:sz="4" w:space="0" w:color="auto"/>
              <w:bottom w:val="single" w:sz="4" w:space="0" w:color="auto"/>
              <w:right w:val="single" w:sz="4" w:space="0" w:color="auto"/>
            </w:tcBorders>
          </w:tcPr>
          <w:p w14:paraId="4DD82B04" w14:textId="0F52BBC8" w:rsidR="006C0E7A" w:rsidRPr="00343672" w:rsidRDefault="006C0E7A"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78F7228C" w14:textId="5CC8D09D" w:rsidR="006C0E7A" w:rsidRPr="00343672" w:rsidRDefault="00C41D05" w:rsidP="00343672">
            <w:pPr>
              <w:numPr>
                <w:ilvl w:val="12"/>
                <w:numId w:val="0"/>
              </w:numPr>
              <w:spacing w:before="60" w:after="60"/>
              <w:jc w:val="left"/>
            </w:pPr>
            <w:r w:rsidRPr="00343672">
              <w:t xml:space="preserve">FCS_CKM.4 (and its Evaluation Activities) has been rewritten for this version, and is subject to </w:t>
            </w:r>
            <w:r w:rsidRPr="00343672">
              <w:lastRenderedPageBreak/>
              <w:t xml:space="preserve">ongoing discussions for future versions of the </w:t>
            </w:r>
            <w:proofErr w:type="spellStart"/>
            <w:r w:rsidRPr="00343672">
              <w:t>cPP</w:t>
            </w:r>
            <w:proofErr w:type="spellEnd"/>
            <w:r w:rsidRPr="00343672">
              <w:t>.  The commenter is requested to review the updated FCS_CKM.4 language and provide feedback accordingly.</w:t>
            </w:r>
          </w:p>
        </w:tc>
      </w:tr>
      <w:tr w:rsidR="003D354C" w:rsidRPr="00343672" w14:paraId="6973108D"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C3E4CFA" w14:textId="4B14E971"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F38A7A0" w14:textId="77777777" w:rsidR="003D354C" w:rsidRPr="00343672" w:rsidRDefault="003D354C" w:rsidP="00343672">
            <w:pPr>
              <w:numPr>
                <w:ilvl w:val="12"/>
                <w:numId w:val="0"/>
              </w:numPr>
              <w:spacing w:before="60" w:after="60"/>
            </w:pPr>
            <w:proofErr w:type="spellStart"/>
            <w:r w:rsidRPr="00343672">
              <w:rPr>
                <w:szCs w:val="24"/>
              </w:rPr>
              <w:t>NDcPP</w:t>
            </w:r>
            <w:proofErr w:type="spellEnd"/>
            <w:r w:rsidRPr="00343672">
              <w:t>: FCS_IPSEC_EXT.1</w:t>
            </w:r>
          </w:p>
          <w:p w14:paraId="6D1BD415" w14:textId="3B83A75A" w:rsidR="003D354C" w:rsidRPr="00343672" w:rsidRDefault="003D354C" w:rsidP="00343672">
            <w:pPr>
              <w:numPr>
                <w:ilvl w:val="12"/>
                <w:numId w:val="0"/>
              </w:numPr>
              <w:spacing w:before="60" w:after="60"/>
              <w:rPr>
                <w:i/>
              </w:rPr>
            </w:pPr>
            <w:r w:rsidRPr="00343672">
              <w:t>Application Note 60</w:t>
            </w:r>
          </w:p>
        </w:tc>
        <w:tc>
          <w:tcPr>
            <w:tcW w:w="4500" w:type="dxa"/>
            <w:tcBorders>
              <w:top w:val="single" w:sz="4" w:space="0" w:color="auto"/>
              <w:left w:val="single" w:sz="4" w:space="0" w:color="auto"/>
              <w:bottom w:val="single" w:sz="4" w:space="0" w:color="auto"/>
              <w:right w:val="single" w:sz="4" w:space="0" w:color="auto"/>
            </w:tcBorders>
          </w:tcPr>
          <w:p w14:paraId="5FA40B7C" w14:textId="44B7F5D8" w:rsidR="003D354C" w:rsidRPr="00343672" w:rsidRDefault="003D354C" w:rsidP="00343672">
            <w:pPr>
              <w:numPr>
                <w:ilvl w:val="12"/>
                <w:numId w:val="0"/>
              </w:numPr>
              <w:spacing w:before="60" w:after="60"/>
              <w:jc w:val="left"/>
              <w:rPr>
                <w:lang w:val="en-US"/>
              </w:rPr>
            </w:pPr>
            <w:r w:rsidRPr="00343672">
              <w:t>Application Note 60 currently make forward looking statements regarding IKEv2</w:t>
            </w:r>
          </w:p>
        </w:tc>
        <w:tc>
          <w:tcPr>
            <w:tcW w:w="3690" w:type="dxa"/>
            <w:tcBorders>
              <w:top w:val="single" w:sz="4" w:space="0" w:color="auto"/>
              <w:left w:val="single" w:sz="4" w:space="0" w:color="auto"/>
              <w:bottom w:val="single" w:sz="4" w:space="0" w:color="auto"/>
              <w:right w:val="single" w:sz="4" w:space="0" w:color="auto"/>
            </w:tcBorders>
          </w:tcPr>
          <w:p w14:paraId="33597694" w14:textId="605F4A9D" w:rsidR="003D354C" w:rsidRPr="00343672" w:rsidRDefault="003D354C" w:rsidP="00343672">
            <w:pPr>
              <w:numPr>
                <w:ilvl w:val="12"/>
                <w:numId w:val="0"/>
              </w:numPr>
              <w:spacing w:before="60" w:after="60"/>
              <w:jc w:val="left"/>
            </w:pPr>
            <w:r w:rsidRPr="00343672">
              <w:t>Concurred with the proposed removal of “IKEv2 will be required for those TOEs entering evaluation after Quarter 3, 2016.”</w:t>
            </w:r>
          </w:p>
        </w:tc>
        <w:tc>
          <w:tcPr>
            <w:tcW w:w="1170" w:type="dxa"/>
            <w:tcBorders>
              <w:top w:val="single" w:sz="4" w:space="0" w:color="auto"/>
              <w:left w:val="single" w:sz="4" w:space="0" w:color="auto"/>
              <w:bottom w:val="single" w:sz="4" w:space="0" w:color="auto"/>
              <w:right w:val="single" w:sz="4" w:space="0" w:color="auto"/>
            </w:tcBorders>
          </w:tcPr>
          <w:p w14:paraId="0A26E023" w14:textId="42BE5F7F"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1071666D" w14:textId="2E0577DA" w:rsidR="003D354C" w:rsidRPr="00343672" w:rsidRDefault="00BE7AD6" w:rsidP="00343672">
            <w:pPr>
              <w:numPr>
                <w:ilvl w:val="12"/>
                <w:numId w:val="0"/>
              </w:numPr>
              <w:spacing w:before="60" w:after="60"/>
              <w:jc w:val="left"/>
            </w:pPr>
            <w:r w:rsidRPr="00343672">
              <w:t>Forward looking statement removed from App note 60</w:t>
            </w:r>
          </w:p>
        </w:tc>
      </w:tr>
      <w:tr w:rsidR="003D354C" w:rsidRPr="00343672" w14:paraId="241C17C0"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3F0B944" w14:textId="7C4C62CC"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C626BA6" w14:textId="77777777" w:rsidR="003D354C" w:rsidRPr="00343672" w:rsidRDefault="003D354C" w:rsidP="00343672">
            <w:pPr>
              <w:numPr>
                <w:ilvl w:val="12"/>
                <w:numId w:val="0"/>
              </w:numPr>
              <w:spacing w:before="60" w:after="60"/>
            </w:pPr>
            <w:proofErr w:type="spellStart"/>
            <w:r w:rsidRPr="00343672">
              <w:rPr>
                <w:szCs w:val="24"/>
              </w:rPr>
              <w:t>NDcPP</w:t>
            </w:r>
            <w:proofErr w:type="spellEnd"/>
            <w:r w:rsidRPr="00343672">
              <w:t>: FCS_IPSEC_EXT.1</w:t>
            </w:r>
          </w:p>
          <w:p w14:paraId="650026AA" w14:textId="06C870FC" w:rsidR="003D354C" w:rsidRPr="00343672" w:rsidRDefault="003D354C" w:rsidP="00343672">
            <w:pPr>
              <w:numPr>
                <w:ilvl w:val="12"/>
                <w:numId w:val="0"/>
              </w:numPr>
              <w:spacing w:before="60" w:after="60"/>
              <w:rPr>
                <w:i/>
              </w:rPr>
            </w:pPr>
            <w:r w:rsidRPr="00343672">
              <w:t>Application Note 68</w:t>
            </w:r>
          </w:p>
        </w:tc>
        <w:tc>
          <w:tcPr>
            <w:tcW w:w="4500" w:type="dxa"/>
            <w:tcBorders>
              <w:top w:val="single" w:sz="4" w:space="0" w:color="auto"/>
              <w:left w:val="single" w:sz="4" w:space="0" w:color="auto"/>
              <w:bottom w:val="single" w:sz="4" w:space="0" w:color="auto"/>
              <w:right w:val="single" w:sz="4" w:space="0" w:color="auto"/>
            </w:tcBorders>
          </w:tcPr>
          <w:p w14:paraId="51D8341A" w14:textId="52A3376E" w:rsidR="003D354C" w:rsidRPr="00343672" w:rsidRDefault="003D354C" w:rsidP="00343672">
            <w:pPr>
              <w:numPr>
                <w:ilvl w:val="12"/>
                <w:numId w:val="0"/>
              </w:numPr>
              <w:spacing w:before="60" w:after="60"/>
              <w:jc w:val="left"/>
              <w:rPr>
                <w:lang w:val="en-US"/>
              </w:rPr>
            </w:pPr>
            <w:r w:rsidRPr="00343672">
              <w:t>Application Note 68 currently make forward looking statements regarding ECDSA</w:t>
            </w:r>
          </w:p>
        </w:tc>
        <w:tc>
          <w:tcPr>
            <w:tcW w:w="3690" w:type="dxa"/>
            <w:tcBorders>
              <w:top w:val="single" w:sz="4" w:space="0" w:color="auto"/>
              <w:left w:val="single" w:sz="4" w:space="0" w:color="auto"/>
              <w:bottom w:val="single" w:sz="4" w:space="0" w:color="auto"/>
              <w:right w:val="single" w:sz="4" w:space="0" w:color="auto"/>
            </w:tcBorders>
          </w:tcPr>
          <w:p w14:paraId="6E53BC4F" w14:textId="5A926687" w:rsidR="003D354C" w:rsidRPr="00343672" w:rsidRDefault="003D354C" w:rsidP="00343672">
            <w:pPr>
              <w:numPr>
                <w:ilvl w:val="12"/>
                <w:numId w:val="0"/>
              </w:numPr>
              <w:spacing w:before="60" w:after="60"/>
              <w:jc w:val="left"/>
            </w:pPr>
            <w:r w:rsidRPr="00343672">
              <w:t>Concurred with the proposed removal of “Peer authentication using ECDSA X.509v3 certificates will be required for TOEs entering evaluation after Quarter 3, 2015.”</w:t>
            </w:r>
          </w:p>
        </w:tc>
        <w:tc>
          <w:tcPr>
            <w:tcW w:w="1170" w:type="dxa"/>
            <w:tcBorders>
              <w:top w:val="single" w:sz="4" w:space="0" w:color="auto"/>
              <w:left w:val="single" w:sz="4" w:space="0" w:color="auto"/>
              <w:bottom w:val="single" w:sz="4" w:space="0" w:color="auto"/>
              <w:right w:val="single" w:sz="4" w:space="0" w:color="auto"/>
            </w:tcBorders>
          </w:tcPr>
          <w:p w14:paraId="1D6C0E00" w14:textId="3D7434A4"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5561CDAC" w14:textId="5D15A18B" w:rsidR="003D354C" w:rsidRPr="00343672" w:rsidRDefault="00BE7AD6" w:rsidP="00343672">
            <w:pPr>
              <w:numPr>
                <w:ilvl w:val="12"/>
                <w:numId w:val="0"/>
              </w:numPr>
              <w:spacing w:before="60" w:after="60"/>
              <w:jc w:val="left"/>
            </w:pPr>
            <w:r w:rsidRPr="00343672">
              <w:t>Forward looking statement removed from App note 68</w:t>
            </w:r>
          </w:p>
        </w:tc>
      </w:tr>
      <w:tr w:rsidR="003D354C" w:rsidRPr="00343672" w14:paraId="7EDDBB83"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4D5627C" w14:textId="197728A5"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2E144B20" w14:textId="77777777" w:rsidR="003D354C" w:rsidRPr="00343672" w:rsidRDefault="003D354C" w:rsidP="00343672">
            <w:pPr>
              <w:numPr>
                <w:ilvl w:val="12"/>
                <w:numId w:val="0"/>
              </w:numPr>
              <w:spacing w:before="60" w:after="60"/>
            </w:pPr>
            <w:proofErr w:type="spellStart"/>
            <w:r w:rsidRPr="00343672">
              <w:rPr>
                <w:szCs w:val="24"/>
              </w:rPr>
              <w:t>NDcPP</w:t>
            </w:r>
            <w:proofErr w:type="spellEnd"/>
            <w:r w:rsidRPr="00343672">
              <w:t>: FCS_SSHS_EXT.1.5</w:t>
            </w:r>
          </w:p>
          <w:p w14:paraId="292FEA2B" w14:textId="5B92D268" w:rsidR="003D354C" w:rsidRPr="00343672" w:rsidRDefault="003D354C" w:rsidP="00343672">
            <w:pPr>
              <w:numPr>
                <w:ilvl w:val="12"/>
                <w:numId w:val="0"/>
              </w:numPr>
              <w:spacing w:before="60" w:after="60"/>
              <w:rPr>
                <w:i/>
              </w:rPr>
            </w:pPr>
            <w:r w:rsidRPr="00343672">
              <w:t>Application Note 73 &amp; 79</w:t>
            </w:r>
          </w:p>
        </w:tc>
        <w:tc>
          <w:tcPr>
            <w:tcW w:w="4500" w:type="dxa"/>
            <w:tcBorders>
              <w:top w:val="single" w:sz="4" w:space="0" w:color="auto"/>
              <w:left w:val="single" w:sz="4" w:space="0" w:color="auto"/>
              <w:bottom w:val="single" w:sz="4" w:space="0" w:color="auto"/>
              <w:right w:val="single" w:sz="4" w:space="0" w:color="auto"/>
            </w:tcBorders>
          </w:tcPr>
          <w:p w14:paraId="2E373329" w14:textId="2A9EBA12" w:rsidR="003D354C" w:rsidRPr="00343672" w:rsidRDefault="003D354C" w:rsidP="00343672">
            <w:pPr>
              <w:numPr>
                <w:ilvl w:val="12"/>
                <w:numId w:val="0"/>
              </w:numPr>
              <w:spacing w:before="60" w:after="60"/>
              <w:jc w:val="left"/>
              <w:rPr>
                <w:lang w:val="en-US"/>
              </w:rPr>
            </w:pPr>
            <w:r w:rsidRPr="00343672">
              <w:t xml:space="preserve">There is a forward looking statement in Application Notes 73 and 79 (Relating to FCS_SSHC_EXT.1.5 and FCS_SSHS_EXT.1.5). These applications notes both contained the following statement "Future versions of this profile may remove </w:t>
            </w:r>
            <w:proofErr w:type="spellStart"/>
            <w:r w:rsidRPr="00343672">
              <w:t>ssh-rsa</w:t>
            </w:r>
            <w:proofErr w:type="spellEnd"/>
            <w:r w:rsidRPr="00343672">
              <w:t xml:space="preserve"> as a selection".</w:t>
            </w:r>
          </w:p>
        </w:tc>
        <w:tc>
          <w:tcPr>
            <w:tcW w:w="3690" w:type="dxa"/>
            <w:tcBorders>
              <w:top w:val="single" w:sz="4" w:space="0" w:color="auto"/>
              <w:left w:val="single" w:sz="4" w:space="0" w:color="auto"/>
              <w:bottom w:val="single" w:sz="4" w:space="0" w:color="auto"/>
              <w:right w:val="single" w:sz="4" w:space="0" w:color="auto"/>
            </w:tcBorders>
          </w:tcPr>
          <w:p w14:paraId="16B286EF" w14:textId="265519A9" w:rsidR="003D354C" w:rsidRPr="00343672" w:rsidRDefault="003D354C" w:rsidP="00343672">
            <w:pPr>
              <w:numPr>
                <w:ilvl w:val="12"/>
                <w:numId w:val="0"/>
              </w:numPr>
              <w:spacing w:before="60" w:after="60"/>
              <w:jc w:val="left"/>
            </w:pPr>
            <w:r w:rsidRPr="00343672">
              <w:t xml:space="preserve">Concurred with the proposed removal of “Future versions of this profile may remove </w:t>
            </w:r>
            <w:proofErr w:type="spellStart"/>
            <w:r w:rsidRPr="00343672">
              <w:t>ssh-rsa</w:t>
            </w:r>
            <w:proofErr w:type="spellEnd"/>
            <w:r w:rsidRPr="00343672">
              <w:t xml:space="preserve"> as a selection”</w:t>
            </w:r>
          </w:p>
        </w:tc>
        <w:tc>
          <w:tcPr>
            <w:tcW w:w="1170" w:type="dxa"/>
            <w:tcBorders>
              <w:top w:val="single" w:sz="4" w:space="0" w:color="auto"/>
              <w:left w:val="single" w:sz="4" w:space="0" w:color="auto"/>
              <w:bottom w:val="single" w:sz="4" w:space="0" w:color="auto"/>
              <w:right w:val="single" w:sz="4" w:space="0" w:color="auto"/>
            </w:tcBorders>
          </w:tcPr>
          <w:p w14:paraId="59EF4CE6" w14:textId="29C6290F"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4C65F7BC" w14:textId="3323E9B7" w:rsidR="003D354C" w:rsidRPr="00343672" w:rsidRDefault="00F453F9" w:rsidP="00343672">
            <w:pPr>
              <w:numPr>
                <w:ilvl w:val="12"/>
                <w:numId w:val="0"/>
              </w:numPr>
              <w:spacing w:before="60" w:after="60"/>
              <w:jc w:val="left"/>
            </w:pPr>
            <w:r w:rsidRPr="00343672">
              <w:t>Forward looking statement removed from App notes 73 and 79</w:t>
            </w:r>
          </w:p>
        </w:tc>
      </w:tr>
      <w:tr w:rsidR="003D354C" w:rsidRPr="00343672" w14:paraId="22B43975"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64FD5D8" w14:textId="0B5EF13A"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FCB8109" w14:textId="3221F4EC" w:rsidR="003D354C" w:rsidRPr="00343672" w:rsidRDefault="003D354C" w:rsidP="00343672">
            <w:pPr>
              <w:numPr>
                <w:ilvl w:val="12"/>
                <w:numId w:val="0"/>
              </w:numPr>
              <w:spacing w:before="60" w:after="60"/>
              <w:rPr>
                <w:i/>
              </w:rPr>
            </w:pPr>
            <w:proofErr w:type="spellStart"/>
            <w:r w:rsidRPr="00343672">
              <w:rPr>
                <w:szCs w:val="24"/>
              </w:rPr>
              <w:t>NDcPP</w:t>
            </w:r>
            <w:proofErr w:type="spellEnd"/>
            <w:r w:rsidRPr="00343672">
              <w:t>: FCS_SSHS_EXT.1.5 &amp; FCS_SSHC_EXT.1.5</w:t>
            </w:r>
          </w:p>
        </w:tc>
        <w:tc>
          <w:tcPr>
            <w:tcW w:w="4500" w:type="dxa"/>
            <w:tcBorders>
              <w:top w:val="single" w:sz="4" w:space="0" w:color="auto"/>
              <w:left w:val="single" w:sz="4" w:space="0" w:color="auto"/>
              <w:bottom w:val="single" w:sz="4" w:space="0" w:color="auto"/>
              <w:right w:val="single" w:sz="4" w:space="0" w:color="auto"/>
            </w:tcBorders>
          </w:tcPr>
          <w:p w14:paraId="0D21E747" w14:textId="5BBDDEB8" w:rsidR="003D354C" w:rsidRPr="00343672" w:rsidRDefault="003D354C" w:rsidP="00343672">
            <w:pPr>
              <w:numPr>
                <w:ilvl w:val="12"/>
                <w:numId w:val="0"/>
              </w:numPr>
              <w:spacing w:before="60" w:after="60"/>
              <w:jc w:val="left"/>
              <w:rPr>
                <w:lang w:val="en-US"/>
              </w:rPr>
            </w:pPr>
            <w:r w:rsidRPr="00343672">
              <w:t>FCS_SSHS_EXT.1.5 and FCS_SSHC_EXT.1.5 both seemed to be missing selections for nistp521 curves</w:t>
            </w:r>
          </w:p>
        </w:tc>
        <w:tc>
          <w:tcPr>
            <w:tcW w:w="3690" w:type="dxa"/>
            <w:tcBorders>
              <w:top w:val="single" w:sz="4" w:space="0" w:color="auto"/>
              <w:left w:val="single" w:sz="4" w:space="0" w:color="auto"/>
              <w:bottom w:val="single" w:sz="4" w:space="0" w:color="auto"/>
              <w:right w:val="single" w:sz="4" w:space="0" w:color="auto"/>
            </w:tcBorders>
          </w:tcPr>
          <w:p w14:paraId="68B23A53" w14:textId="1E1622A5" w:rsidR="003D354C" w:rsidRPr="00343672" w:rsidRDefault="003D354C" w:rsidP="00343672">
            <w:pPr>
              <w:numPr>
                <w:ilvl w:val="12"/>
                <w:numId w:val="0"/>
              </w:numPr>
              <w:spacing w:before="60" w:after="60"/>
              <w:jc w:val="left"/>
            </w:pPr>
            <w:r w:rsidRPr="00343672">
              <w:t>Concurred with the proposed additional of “-nistp521” curves</w:t>
            </w:r>
          </w:p>
        </w:tc>
        <w:tc>
          <w:tcPr>
            <w:tcW w:w="1170" w:type="dxa"/>
            <w:tcBorders>
              <w:top w:val="single" w:sz="4" w:space="0" w:color="auto"/>
              <w:left w:val="single" w:sz="4" w:space="0" w:color="auto"/>
              <w:bottom w:val="single" w:sz="4" w:space="0" w:color="auto"/>
              <w:right w:val="single" w:sz="4" w:space="0" w:color="auto"/>
            </w:tcBorders>
          </w:tcPr>
          <w:p w14:paraId="18747073" w14:textId="523BD9B3"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460AADA4" w14:textId="7EBBD11A" w:rsidR="003D354C" w:rsidRPr="00343672" w:rsidRDefault="00F453F9" w:rsidP="00343672">
            <w:pPr>
              <w:numPr>
                <w:ilvl w:val="12"/>
                <w:numId w:val="0"/>
              </w:numPr>
              <w:spacing w:before="60" w:after="60"/>
              <w:jc w:val="left"/>
            </w:pPr>
            <w:r w:rsidRPr="00343672">
              <w:t>Nistp521 curves added</w:t>
            </w:r>
          </w:p>
        </w:tc>
      </w:tr>
      <w:tr w:rsidR="003D354C" w:rsidRPr="00343672" w14:paraId="165B6E6A"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35D1D7C" w14:textId="5458E2C9"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6410AB1" w14:textId="5D1B85FC" w:rsidR="003D354C" w:rsidRPr="00343672" w:rsidRDefault="003D354C" w:rsidP="00343672">
            <w:pPr>
              <w:numPr>
                <w:ilvl w:val="12"/>
                <w:numId w:val="0"/>
              </w:numPr>
              <w:spacing w:before="60" w:after="60"/>
              <w:rPr>
                <w:i/>
                <w:lang w:val="fr-FR"/>
              </w:rPr>
            </w:pPr>
            <w:proofErr w:type="spellStart"/>
            <w:r w:rsidRPr="00343672">
              <w:rPr>
                <w:szCs w:val="24"/>
                <w:lang w:val="fr-FR"/>
              </w:rPr>
              <w:t>NDcPP</w:t>
            </w:r>
            <w:proofErr w:type="spellEnd"/>
            <w:r w:rsidRPr="00343672">
              <w:rPr>
                <w:lang w:val="fr-FR"/>
              </w:rPr>
              <w:t>: FCS_CKM.1.1 Application Note 8</w:t>
            </w:r>
          </w:p>
        </w:tc>
        <w:tc>
          <w:tcPr>
            <w:tcW w:w="4500" w:type="dxa"/>
            <w:tcBorders>
              <w:top w:val="single" w:sz="4" w:space="0" w:color="auto"/>
              <w:left w:val="single" w:sz="4" w:space="0" w:color="auto"/>
              <w:bottom w:val="single" w:sz="4" w:space="0" w:color="auto"/>
              <w:right w:val="single" w:sz="4" w:space="0" w:color="auto"/>
            </w:tcBorders>
          </w:tcPr>
          <w:p w14:paraId="184410D4" w14:textId="03F00C36" w:rsidR="003D354C" w:rsidRPr="00343672" w:rsidRDefault="003D354C" w:rsidP="00343672">
            <w:pPr>
              <w:numPr>
                <w:ilvl w:val="12"/>
                <w:numId w:val="0"/>
              </w:numPr>
              <w:spacing w:before="60" w:after="60"/>
              <w:jc w:val="left"/>
              <w:rPr>
                <w:lang w:val="en-US"/>
              </w:rPr>
            </w:pPr>
            <w:r w:rsidRPr="00343672">
              <w:t>Application Note 8 states that "Implementations according to FIPS 186-2 shall be accepted for products entering evaluation no later than December 31, 2015. Implementations according to FIPS 186-3 shall also be accepted but may be discontinued in a later version of this document." Clearly this is statement is out of date and we would welcome proposals on how this should be updated</w:t>
            </w:r>
          </w:p>
        </w:tc>
        <w:tc>
          <w:tcPr>
            <w:tcW w:w="3690" w:type="dxa"/>
            <w:tcBorders>
              <w:top w:val="single" w:sz="4" w:space="0" w:color="auto"/>
              <w:left w:val="single" w:sz="4" w:space="0" w:color="auto"/>
              <w:bottom w:val="single" w:sz="4" w:space="0" w:color="auto"/>
              <w:right w:val="single" w:sz="4" w:space="0" w:color="auto"/>
            </w:tcBorders>
          </w:tcPr>
          <w:p w14:paraId="2B112A2B" w14:textId="77777777" w:rsidR="003D354C" w:rsidRPr="00343672" w:rsidRDefault="003D354C" w:rsidP="00343672">
            <w:pPr>
              <w:numPr>
                <w:ilvl w:val="12"/>
                <w:numId w:val="0"/>
              </w:numPr>
              <w:spacing w:before="60" w:after="60"/>
              <w:rPr>
                <w:lang w:val="en-US"/>
              </w:rPr>
            </w:pPr>
            <w:r w:rsidRPr="00343672">
              <w:rPr>
                <w:lang w:val="en-US"/>
              </w:rPr>
              <w:t xml:space="preserve">FCS_CKM.1 states that implementations must meet the latest standards in FIPS PUB 186-4. IAD recommend requiring compliance with these latest standards and removing the last paragraph of Application Note 8 which states, " FCS_CKM.1 mandates compliance to FIPS 186-4. Implementations according to FIPS 186-2 shall be accepted for products entering evaluation no later than December 31, 2015. Implementations according to FIPS 186-3 shall also be accepted but may be discontinued in a later version of this document." </w:t>
            </w:r>
          </w:p>
          <w:p w14:paraId="06465768" w14:textId="77777777" w:rsidR="003D354C" w:rsidRPr="00343672" w:rsidRDefault="003D354C" w:rsidP="00343672">
            <w:pPr>
              <w:numPr>
                <w:ilvl w:val="12"/>
                <w:numId w:val="0"/>
              </w:numPr>
              <w:spacing w:before="60" w:after="60"/>
              <w:jc w:val="left"/>
            </w:pPr>
          </w:p>
        </w:tc>
        <w:tc>
          <w:tcPr>
            <w:tcW w:w="1170" w:type="dxa"/>
            <w:tcBorders>
              <w:top w:val="single" w:sz="4" w:space="0" w:color="auto"/>
              <w:left w:val="single" w:sz="4" w:space="0" w:color="auto"/>
              <w:bottom w:val="single" w:sz="4" w:space="0" w:color="auto"/>
              <w:right w:val="single" w:sz="4" w:space="0" w:color="auto"/>
            </w:tcBorders>
          </w:tcPr>
          <w:p w14:paraId="5393E1B5" w14:textId="4C8B7016"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6B46CE0B" w14:textId="0946E972" w:rsidR="003D354C" w:rsidRPr="00343672" w:rsidRDefault="00F453F9" w:rsidP="008F495B">
            <w:pPr>
              <w:numPr>
                <w:ilvl w:val="12"/>
                <w:numId w:val="0"/>
              </w:numPr>
              <w:spacing w:before="60" w:after="60"/>
              <w:jc w:val="left"/>
            </w:pPr>
            <w:r w:rsidRPr="00343672">
              <w:t>Outdated reference to old standards ha</w:t>
            </w:r>
            <w:r w:rsidR="008F495B">
              <w:t>ve</w:t>
            </w:r>
            <w:r w:rsidRPr="00343672">
              <w:t xml:space="preserve"> been removed.</w:t>
            </w:r>
          </w:p>
        </w:tc>
      </w:tr>
      <w:tr w:rsidR="003D354C" w:rsidRPr="00343672" w14:paraId="39B07EE7"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371590E5" w14:textId="71011301"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1646A9F" w14:textId="1C57EC3D" w:rsidR="003D354C" w:rsidRPr="00343672" w:rsidRDefault="003D354C" w:rsidP="00343672">
            <w:pPr>
              <w:numPr>
                <w:ilvl w:val="12"/>
                <w:numId w:val="0"/>
              </w:numPr>
              <w:spacing w:before="60" w:after="60"/>
              <w:rPr>
                <w:i/>
              </w:rPr>
            </w:pPr>
            <w:proofErr w:type="spellStart"/>
            <w:r w:rsidRPr="00343672">
              <w:rPr>
                <w:szCs w:val="24"/>
              </w:rPr>
              <w:t>NDcPP</w:t>
            </w:r>
            <w:proofErr w:type="spellEnd"/>
            <w:r w:rsidRPr="00343672">
              <w:t>: FIA_X509_EXT.1.1/Rev</w:t>
            </w:r>
          </w:p>
        </w:tc>
        <w:tc>
          <w:tcPr>
            <w:tcW w:w="4500" w:type="dxa"/>
            <w:tcBorders>
              <w:top w:val="single" w:sz="4" w:space="0" w:color="auto"/>
              <w:left w:val="single" w:sz="4" w:space="0" w:color="auto"/>
              <w:bottom w:val="single" w:sz="4" w:space="0" w:color="auto"/>
              <w:right w:val="single" w:sz="4" w:space="0" w:color="auto"/>
            </w:tcBorders>
          </w:tcPr>
          <w:p w14:paraId="145B2FE7" w14:textId="740E9761" w:rsidR="003D354C" w:rsidRPr="00343672" w:rsidRDefault="003D354C" w:rsidP="00343672">
            <w:pPr>
              <w:numPr>
                <w:ilvl w:val="12"/>
                <w:numId w:val="0"/>
              </w:numPr>
              <w:spacing w:before="60" w:after="60"/>
              <w:jc w:val="left"/>
              <w:rPr>
                <w:lang w:val="en-US"/>
              </w:rPr>
            </w:pPr>
            <w:r w:rsidRPr="00343672">
              <w:t xml:space="preserve">In version 1 of the </w:t>
            </w:r>
            <w:proofErr w:type="spellStart"/>
            <w:r w:rsidRPr="00343672">
              <w:t>cPP</w:t>
            </w:r>
            <w:proofErr w:type="spellEnd"/>
            <w:r w:rsidRPr="00343672">
              <w:t xml:space="preserve"> FIA_X509_EXT.1.1 referenced RFC 5759 in relation to CRLs. RFC 5759 appears to be a specific profile for </w:t>
            </w:r>
            <w:proofErr w:type="spellStart"/>
            <w:r w:rsidRPr="00343672">
              <w:t>SuiteB</w:t>
            </w:r>
            <w:proofErr w:type="spellEnd"/>
            <w:r w:rsidRPr="00343672">
              <w:t xml:space="preserve"> and so the editorial team has </w:t>
            </w:r>
            <w:r w:rsidRPr="00343672">
              <w:lastRenderedPageBreak/>
              <w:t>chosen to add RFC 5280 in to the selection.</w:t>
            </w:r>
          </w:p>
        </w:tc>
        <w:tc>
          <w:tcPr>
            <w:tcW w:w="3690" w:type="dxa"/>
            <w:tcBorders>
              <w:top w:val="single" w:sz="4" w:space="0" w:color="auto"/>
              <w:left w:val="single" w:sz="4" w:space="0" w:color="auto"/>
              <w:bottom w:val="single" w:sz="4" w:space="0" w:color="auto"/>
              <w:right w:val="single" w:sz="4" w:space="0" w:color="auto"/>
            </w:tcBorders>
          </w:tcPr>
          <w:p w14:paraId="0949781A" w14:textId="6ED25F6B" w:rsidR="003D354C" w:rsidRPr="00343672" w:rsidRDefault="003D354C" w:rsidP="00343672">
            <w:pPr>
              <w:numPr>
                <w:ilvl w:val="12"/>
                <w:numId w:val="0"/>
              </w:numPr>
              <w:spacing w:before="60" w:after="60"/>
              <w:jc w:val="left"/>
            </w:pPr>
            <w:r w:rsidRPr="00343672">
              <w:lastRenderedPageBreak/>
              <w:t>Concurred with the addition of the RFC 5280 to the selection</w:t>
            </w:r>
          </w:p>
        </w:tc>
        <w:tc>
          <w:tcPr>
            <w:tcW w:w="1170" w:type="dxa"/>
            <w:tcBorders>
              <w:top w:val="single" w:sz="4" w:space="0" w:color="auto"/>
              <w:left w:val="single" w:sz="4" w:space="0" w:color="auto"/>
              <w:bottom w:val="single" w:sz="4" w:space="0" w:color="auto"/>
              <w:right w:val="single" w:sz="4" w:space="0" w:color="auto"/>
            </w:tcBorders>
          </w:tcPr>
          <w:p w14:paraId="62914659" w14:textId="17A37D64"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7A44BA6A" w14:textId="754FA7F8" w:rsidR="003D354C" w:rsidRPr="00343672" w:rsidRDefault="00F453F9" w:rsidP="00343672">
            <w:pPr>
              <w:numPr>
                <w:ilvl w:val="12"/>
                <w:numId w:val="0"/>
              </w:numPr>
              <w:spacing w:before="60" w:after="60"/>
              <w:jc w:val="left"/>
            </w:pPr>
            <w:r w:rsidRPr="00343672">
              <w:t>RFC 5280 added to selection for FIA_X509_EXT.1.1/Rev and /ITT</w:t>
            </w:r>
          </w:p>
        </w:tc>
      </w:tr>
      <w:tr w:rsidR="003D354C" w:rsidRPr="00343672" w14:paraId="55D29A11"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5D68808" w14:textId="51431356"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22D7C50" w14:textId="760E1FFE" w:rsidR="003D354C" w:rsidRPr="00343672" w:rsidRDefault="003D354C" w:rsidP="00343672">
            <w:pPr>
              <w:numPr>
                <w:ilvl w:val="12"/>
                <w:numId w:val="0"/>
              </w:numPr>
              <w:spacing w:before="60" w:after="60"/>
              <w:rPr>
                <w:i/>
              </w:rPr>
            </w:pPr>
            <w:proofErr w:type="spellStart"/>
            <w:r w:rsidRPr="00343672">
              <w:rPr>
                <w:szCs w:val="24"/>
              </w:rPr>
              <w:t>NDcPP</w:t>
            </w:r>
            <w:proofErr w:type="spellEnd"/>
            <w:r w:rsidRPr="00343672">
              <w:t>: 3.1 Support Distributed TOE Use Cases</w:t>
            </w:r>
          </w:p>
        </w:tc>
        <w:tc>
          <w:tcPr>
            <w:tcW w:w="4500" w:type="dxa"/>
            <w:tcBorders>
              <w:top w:val="single" w:sz="4" w:space="0" w:color="auto"/>
              <w:left w:val="single" w:sz="4" w:space="0" w:color="auto"/>
              <w:bottom w:val="single" w:sz="4" w:space="0" w:color="auto"/>
              <w:right w:val="single" w:sz="4" w:space="0" w:color="auto"/>
            </w:tcBorders>
          </w:tcPr>
          <w:p w14:paraId="5606FF00" w14:textId="16EE5C18" w:rsidR="003D354C" w:rsidRPr="00343672" w:rsidRDefault="003D354C" w:rsidP="00343672">
            <w:pPr>
              <w:numPr>
                <w:ilvl w:val="12"/>
                <w:numId w:val="0"/>
              </w:numPr>
              <w:spacing w:before="60" w:after="60"/>
              <w:jc w:val="left"/>
              <w:rPr>
                <w:lang w:val="en-US"/>
              </w:rPr>
            </w:pPr>
            <w:r w:rsidRPr="00343672">
              <w:t>Is there a specific requirement for the Management Component to be either a hardware, software, or virtual-based device?</w:t>
            </w:r>
          </w:p>
        </w:tc>
        <w:tc>
          <w:tcPr>
            <w:tcW w:w="3690" w:type="dxa"/>
            <w:tcBorders>
              <w:top w:val="single" w:sz="4" w:space="0" w:color="auto"/>
              <w:left w:val="single" w:sz="4" w:space="0" w:color="auto"/>
              <w:bottom w:val="single" w:sz="4" w:space="0" w:color="auto"/>
              <w:right w:val="single" w:sz="4" w:space="0" w:color="auto"/>
            </w:tcBorders>
          </w:tcPr>
          <w:p w14:paraId="6571793E" w14:textId="514FD245" w:rsidR="003D354C" w:rsidRPr="00343672" w:rsidRDefault="003D354C" w:rsidP="00343672">
            <w:pPr>
              <w:numPr>
                <w:ilvl w:val="12"/>
                <w:numId w:val="0"/>
              </w:numPr>
              <w:spacing w:before="60" w:after="60"/>
              <w:jc w:val="left"/>
            </w:pPr>
            <w:r w:rsidRPr="00343672">
              <w:t>Specify any specific types of Management Component or provide a definition of a Management Component</w:t>
            </w:r>
          </w:p>
        </w:tc>
        <w:tc>
          <w:tcPr>
            <w:tcW w:w="1170" w:type="dxa"/>
            <w:tcBorders>
              <w:top w:val="single" w:sz="4" w:space="0" w:color="auto"/>
              <w:left w:val="single" w:sz="4" w:space="0" w:color="auto"/>
              <w:bottom w:val="single" w:sz="4" w:space="0" w:color="auto"/>
              <w:right w:val="single" w:sz="4" w:space="0" w:color="auto"/>
            </w:tcBorders>
          </w:tcPr>
          <w:p w14:paraId="4D451BFC" w14:textId="7E427AD4"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6F4F71EE" w14:textId="31F02F14" w:rsidR="003D354C" w:rsidRPr="00343672" w:rsidRDefault="006057B1" w:rsidP="00343672">
            <w:pPr>
              <w:numPr>
                <w:ilvl w:val="12"/>
                <w:numId w:val="0"/>
              </w:numPr>
              <w:spacing w:before="60" w:after="60"/>
              <w:jc w:val="left"/>
            </w:pPr>
            <w:r w:rsidRPr="00343672">
              <w:t xml:space="preserve">No change. The current version 2 </w:t>
            </w:r>
            <w:proofErr w:type="spellStart"/>
            <w:r w:rsidRPr="00343672">
              <w:t>NDcPP</w:t>
            </w:r>
            <w:proofErr w:type="spellEnd"/>
            <w:r w:rsidRPr="00343672">
              <w:t xml:space="preserve"> does not support software only or virtualised components. Therefore the management component must be a hardware appliance.</w:t>
            </w:r>
          </w:p>
        </w:tc>
      </w:tr>
      <w:tr w:rsidR="003D354C" w:rsidRPr="00343672" w14:paraId="24A214F0"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C0333EE" w14:textId="15499B64"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1EBFB91" w14:textId="576F0815" w:rsidR="003D354C" w:rsidRPr="00343672" w:rsidRDefault="003D354C" w:rsidP="00343672">
            <w:pPr>
              <w:numPr>
                <w:ilvl w:val="12"/>
                <w:numId w:val="0"/>
              </w:numPr>
              <w:spacing w:before="60" w:after="60"/>
              <w:rPr>
                <w:i/>
              </w:rPr>
            </w:pPr>
            <w:proofErr w:type="spellStart"/>
            <w:r w:rsidRPr="00343672">
              <w:rPr>
                <w:szCs w:val="24"/>
              </w:rPr>
              <w:t>NDcPP</w:t>
            </w:r>
            <w:proofErr w:type="spellEnd"/>
            <w:r w:rsidRPr="00343672">
              <w:t>: 3.1 Case3, 3</w:t>
            </w:r>
            <w:r w:rsidRPr="00343672">
              <w:rPr>
                <w:vertAlign w:val="superscript"/>
              </w:rPr>
              <w:t>rd</w:t>
            </w:r>
            <w:r w:rsidRPr="00343672">
              <w:t xml:space="preserve"> paragraph</w:t>
            </w:r>
          </w:p>
        </w:tc>
        <w:tc>
          <w:tcPr>
            <w:tcW w:w="4500" w:type="dxa"/>
            <w:tcBorders>
              <w:top w:val="single" w:sz="4" w:space="0" w:color="auto"/>
              <w:left w:val="single" w:sz="4" w:space="0" w:color="auto"/>
              <w:bottom w:val="single" w:sz="4" w:space="0" w:color="auto"/>
              <w:right w:val="single" w:sz="4" w:space="0" w:color="auto"/>
            </w:tcBorders>
          </w:tcPr>
          <w:p w14:paraId="251EB5CE" w14:textId="5995EB37" w:rsidR="003D354C" w:rsidRPr="00343672" w:rsidRDefault="003D354C" w:rsidP="00343672">
            <w:pPr>
              <w:numPr>
                <w:ilvl w:val="12"/>
                <w:numId w:val="0"/>
              </w:numPr>
              <w:spacing w:before="60" w:after="60"/>
              <w:jc w:val="left"/>
              <w:rPr>
                <w:lang w:val="en-US"/>
              </w:rPr>
            </w:pPr>
            <w:r w:rsidRPr="00343672">
              <w:t>It is unclear the word “similar” Network Devices means as appose to identical Network Devices.</w:t>
            </w:r>
          </w:p>
        </w:tc>
        <w:tc>
          <w:tcPr>
            <w:tcW w:w="3690" w:type="dxa"/>
            <w:tcBorders>
              <w:top w:val="single" w:sz="4" w:space="0" w:color="auto"/>
              <w:left w:val="single" w:sz="4" w:space="0" w:color="auto"/>
              <w:bottom w:val="single" w:sz="4" w:space="0" w:color="auto"/>
              <w:right w:val="single" w:sz="4" w:space="0" w:color="auto"/>
            </w:tcBorders>
          </w:tcPr>
          <w:p w14:paraId="2631684B" w14:textId="676D71CC" w:rsidR="003D354C" w:rsidRPr="00343672" w:rsidRDefault="003D354C" w:rsidP="00343672">
            <w:pPr>
              <w:numPr>
                <w:ilvl w:val="12"/>
                <w:numId w:val="0"/>
              </w:numPr>
              <w:spacing w:before="60" w:after="60"/>
              <w:jc w:val="left"/>
            </w:pPr>
            <w:r w:rsidRPr="00343672">
              <w:t>Need to elaborate or define the word “similar”</w:t>
            </w:r>
          </w:p>
        </w:tc>
        <w:tc>
          <w:tcPr>
            <w:tcW w:w="1170" w:type="dxa"/>
            <w:tcBorders>
              <w:top w:val="single" w:sz="4" w:space="0" w:color="auto"/>
              <w:left w:val="single" w:sz="4" w:space="0" w:color="auto"/>
              <w:bottom w:val="single" w:sz="4" w:space="0" w:color="auto"/>
              <w:right w:val="single" w:sz="4" w:space="0" w:color="auto"/>
            </w:tcBorders>
          </w:tcPr>
          <w:p w14:paraId="507AD186" w14:textId="6CB390A0" w:rsidR="003D354C" w:rsidRPr="00343672" w:rsidRDefault="003D354C"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12C4D813" w14:textId="0F177338" w:rsidR="003D354C" w:rsidRPr="00343672" w:rsidRDefault="00BF27CD" w:rsidP="00343672">
            <w:pPr>
              <w:numPr>
                <w:ilvl w:val="12"/>
                <w:numId w:val="0"/>
              </w:numPr>
              <w:spacing w:before="60" w:after="60"/>
              <w:jc w:val="left"/>
            </w:pPr>
            <w:r w:rsidRPr="00343672">
              <w:t>Repeat of #37.</w:t>
            </w:r>
            <w:r w:rsidR="00C01E88" w:rsidRPr="00343672">
              <w:t xml:space="preserve"> The term ‘similar’ has be</w:t>
            </w:r>
            <w:r w:rsidR="00E70065" w:rsidRPr="00343672">
              <w:t>en removed from the description.</w:t>
            </w:r>
          </w:p>
        </w:tc>
      </w:tr>
      <w:tr w:rsidR="003D354C" w:rsidRPr="00343672" w14:paraId="36288B8C"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DDE6F1B" w14:textId="43DB1A4D"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9594491" w14:textId="3FC02B15" w:rsidR="003D354C" w:rsidRPr="00343672" w:rsidRDefault="003D354C" w:rsidP="00343672">
            <w:pPr>
              <w:numPr>
                <w:ilvl w:val="12"/>
                <w:numId w:val="0"/>
              </w:numPr>
              <w:spacing w:before="60" w:after="60"/>
              <w:rPr>
                <w:i/>
                <w:lang w:val="fr-FR"/>
              </w:rPr>
            </w:pPr>
            <w:proofErr w:type="spellStart"/>
            <w:r w:rsidRPr="00343672">
              <w:rPr>
                <w:szCs w:val="24"/>
                <w:lang w:val="fr-FR"/>
              </w:rPr>
              <w:t>NDcPP</w:t>
            </w:r>
            <w:proofErr w:type="spellEnd"/>
            <w:r w:rsidRPr="00343672">
              <w:rPr>
                <w:lang w:val="fr-FR"/>
              </w:rPr>
              <w:t>: Table 1 - FAU_STG.3/</w:t>
            </w:r>
            <w:proofErr w:type="spellStart"/>
            <w:r w:rsidRPr="00343672">
              <w:rPr>
                <w:lang w:val="fr-FR"/>
              </w:rPr>
              <w:t>LocSpace</w:t>
            </w:r>
            <w:proofErr w:type="spellEnd"/>
            <w:r w:rsidRPr="00343672">
              <w:rPr>
                <w:lang w:val="fr-FR"/>
              </w:rPr>
              <w:t xml:space="preserve">, Description </w:t>
            </w:r>
            <w:proofErr w:type="spellStart"/>
            <w:r w:rsidRPr="00343672">
              <w:rPr>
                <w:lang w:val="fr-FR"/>
              </w:rPr>
              <w:t>column</w:t>
            </w:r>
            <w:proofErr w:type="spellEnd"/>
          </w:p>
        </w:tc>
        <w:tc>
          <w:tcPr>
            <w:tcW w:w="4500" w:type="dxa"/>
            <w:tcBorders>
              <w:top w:val="single" w:sz="4" w:space="0" w:color="auto"/>
              <w:left w:val="single" w:sz="4" w:space="0" w:color="auto"/>
              <w:bottom w:val="single" w:sz="4" w:space="0" w:color="auto"/>
              <w:right w:val="single" w:sz="4" w:space="0" w:color="auto"/>
            </w:tcBorders>
          </w:tcPr>
          <w:p w14:paraId="40A81590" w14:textId="4A41A044" w:rsidR="003D354C" w:rsidRPr="00343672" w:rsidRDefault="003D354C" w:rsidP="00343672">
            <w:pPr>
              <w:numPr>
                <w:ilvl w:val="12"/>
                <w:numId w:val="0"/>
              </w:numPr>
              <w:spacing w:before="60" w:after="60"/>
              <w:jc w:val="left"/>
              <w:rPr>
                <w:lang w:val="en-US"/>
              </w:rPr>
            </w:pPr>
            <w:r w:rsidRPr="00343672">
              <w:rPr>
                <w:lang w:val="en-US"/>
              </w:rPr>
              <w:t xml:space="preserve">“warning” is misspelled in “Display </w:t>
            </w:r>
            <w:proofErr w:type="spellStart"/>
            <w:r w:rsidRPr="00343672">
              <w:rPr>
                <w:lang w:val="en-US"/>
              </w:rPr>
              <w:t>wanring</w:t>
            </w:r>
            <w:proofErr w:type="spellEnd"/>
            <w:r w:rsidRPr="00343672">
              <w:rPr>
                <w:lang w:val="en-US"/>
              </w:rPr>
              <w:t xml:space="preserve"> for local storage space”</w:t>
            </w:r>
          </w:p>
        </w:tc>
        <w:tc>
          <w:tcPr>
            <w:tcW w:w="3690" w:type="dxa"/>
            <w:tcBorders>
              <w:top w:val="single" w:sz="4" w:space="0" w:color="auto"/>
              <w:left w:val="single" w:sz="4" w:space="0" w:color="auto"/>
              <w:bottom w:val="single" w:sz="4" w:space="0" w:color="auto"/>
              <w:right w:val="single" w:sz="4" w:space="0" w:color="auto"/>
            </w:tcBorders>
          </w:tcPr>
          <w:p w14:paraId="0B501992" w14:textId="52AE3029" w:rsidR="003D354C" w:rsidRPr="00343672" w:rsidRDefault="003D354C" w:rsidP="00343672">
            <w:pPr>
              <w:numPr>
                <w:ilvl w:val="12"/>
                <w:numId w:val="0"/>
              </w:numPr>
              <w:spacing w:before="60" w:after="60"/>
              <w:jc w:val="left"/>
            </w:pPr>
            <w:r w:rsidRPr="00343672">
              <w:t>Replace with “warning”</w:t>
            </w:r>
          </w:p>
        </w:tc>
        <w:tc>
          <w:tcPr>
            <w:tcW w:w="1170" w:type="dxa"/>
            <w:tcBorders>
              <w:top w:val="single" w:sz="4" w:space="0" w:color="auto"/>
              <w:left w:val="single" w:sz="4" w:space="0" w:color="auto"/>
              <w:bottom w:val="single" w:sz="4" w:space="0" w:color="auto"/>
              <w:right w:val="single" w:sz="4" w:space="0" w:color="auto"/>
            </w:tcBorders>
          </w:tcPr>
          <w:p w14:paraId="1AF1AADE" w14:textId="7F7A7E77" w:rsidR="003D354C" w:rsidRPr="00343672" w:rsidRDefault="003D354C"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4434BC4C" w14:textId="0BEBBD79" w:rsidR="003D354C" w:rsidRPr="00343672" w:rsidRDefault="00F453F9" w:rsidP="00343672">
            <w:pPr>
              <w:numPr>
                <w:ilvl w:val="12"/>
                <w:numId w:val="0"/>
              </w:numPr>
              <w:spacing w:before="60" w:after="60"/>
              <w:jc w:val="left"/>
            </w:pPr>
            <w:r w:rsidRPr="00343672">
              <w:t>Typo corrected</w:t>
            </w:r>
          </w:p>
        </w:tc>
      </w:tr>
      <w:tr w:rsidR="003D354C" w:rsidRPr="00343672" w14:paraId="15851AD5"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7E4DAB0" w14:textId="478CE70C"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1A66017" w14:textId="195298D0" w:rsidR="003D354C" w:rsidRPr="00343672" w:rsidRDefault="003D354C" w:rsidP="00343672">
            <w:pPr>
              <w:numPr>
                <w:ilvl w:val="12"/>
                <w:numId w:val="0"/>
              </w:numPr>
              <w:spacing w:before="60" w:after="60"/>
              <w:rPr>
                <w:i/>
                <w:lang w:val="fr-FR"/>
              </w:rPr>
            </w:pPr>
            <w:proofErr w:type="spellStart"/>
            <w:r w:rsidRPr="00343672">
              <w:rPr>
                <w:szCs w:val="24"/>
                <w:lang w:val="fr-FR"/>
              </w:rPr>
              <w:t>NDcPP</w:t>
            </w:r>
            <w:proofErr w:type="spellEnd"/>
            <w:r w:rsidRPr="00343672">
              <w:rPr>
                <w:lang w:val="fr-FR"/>
              </w:rPr>
              <w:t>: Table 1 - FAU_STG.3/</w:t>
            </w:r>
            <w:proofErr w:type="spellStart"/>
            <w:r w:rsidRPr="00343672">
              <w:rPr>
                <w:lang w:val="fr-FR"/>
              </w:rPr>
              <w:t>LocSpace</w:t>
            </w:r>
            <w:proofErr w:type="spellEnd"/>
            <w:r w:rsidRPr="00343672">
              <w:rPr>
                <w:lang w:val="fr-FR"/>
              </w:rPr>
              <w:t xml:space="preserve">, Description </w:t>
            </w:r>
            <w:proofErr w:type="spellStart"/>
            <w:r w:rsidRPr="00343672">
              <w:rPr>
                <w:lang w:val="fr-FR"/>
              </w:rPr>
              <w:lastRenderedPageBreak/>
              <w:t>column</w:t>
            </w:r>
            <w:proofErr w:type="spellEnd"/>
          </w:p>
        </w:tc>
        <w:tc>
          <w:tcPr>
            <w:tcW w:w="4500" w:type="dxa"/>
            <w:tcBorders>
              <w:top w:val="single" w:sz="4" w:space="0" w:color="auto"/>
              <w:left w:val="single" w:sz="4" w:space="0" w:color="auto"/>
              <w:bottom w:val="single" w:sz="4" w:space="0" w:color="auto"/>
              <w:right w:val="single" w:sz="4" w:space="0" w:color="auto"/>
            </w:tcBorders>
          </w:tcPr>
          <w:p w14:paraId="36C11724" w14:textId="10BD2787" w:rsidR="003D354C" w:rsidRPr="00343672" w:rsidRDefault="003D354C" w:rsidP="00343672">
            <w:pPr>
              <w:numPr>
                <w:ilvl w:val="12"/>
                <w:numId w:val="0"/>
              </w:numPr>
              <w:spacing w:before="60" w:after="60"/>
              <w:jc w:val="left"/>
              <w:rPr>
                <w:lang w:val="en-US"/>
              </w:rPr>
            </w:pPr>
            <w:r w:rsidRPr="00343672">
              <w:rPr>
                <w:lang w:val="en-US"/>
              </w:rPr>
              <w:lastRenderedPageBreak/>
              <w:t xml:space="preserve">“Identification” is misspelled.  “User </w:t>
            </w:r>
            <w:proofErr w:type="spellStart"/>
            <w:r w:rsidRPr="00343672">
              <w:rPr>
                <w:lang w:val="en-US"/>
              </w:rPr>
              <w:t>Identificiation</w:t>
            </w:r>
            <w:proofErr w:type="spellEnd"/>
            <w:r w:rsidRPr="00343672">
              <w:rPr>
                <w:lang w:val="en-US"/>
              </w:rPr>
              <w:t xml:space="preserve"> and Authentication”</w:t>
            </w:r>
          </w:p>
        </w:tc>
        <w:tc>
          <w:tcPr>
            <w:tcW w:w="3690" w:type="dxa"/>
            <w:tcBorders>
              <w:top w:val="single" w:sz="4" w:space="0" w:color="auto"/>
              <w:left w:val="single" w:sz="4" w:space="0" w:color="auto"/>
              <w:bottom w:val="single" w:sz="4" w:space="0" w:color="auto"/>
              <w:right w:val="single" w:sz="4" w:space="0" w:color="auto"/>
            </w:tcBorders>
          </w:tcPr>
          <w:p w14:paraId="28A1902E" w14:textId="43A20FDA" w:rsidR="003D354C" w:rsidRPr="00343672" w:rsidRDefault="003D354C" w:rsidP="00343672">
            <w:pPr>
              <w:numPr>
                <w:ilvl w:val="12"/>
                <w:numId w:val="0"/>
              </w:numPr>
              <w:spacing w:before="60" w:after="60"/>
              <w:jc w:val="left"/>
            </w:pPr>
            <w:r w:rsidRPr="00343672">
              <w:t>Replace with “Identification”</w:t>
            </w:r>
          </w:p>
        </w:tc>
        <w:tc>
          <w:tcPr>
            <w:tcW w:w="1170" w:type="dxa"/>
            <w:tcBorders>
              <w:top w:val="single" w:sz="4" w:space="0" w:color="auto"/>
              <w:left w:val="single" w:sz="4" w:space="0" w:color="auto"/>
              <w:bottom w:val="single" w:sz="4" w:space="0" w:color="auto"/>
              <w:right w:val="single" w:sz="4" w:space="0" w:color="auto"/>
            </w:tcBorders>
          </w:tcPr>
          <w:p w14:paraId="5924EEDB" w14:textId="3B4705AC" w:rsidR="003D354C" w:rsidRPr="00343672" w:rsidRDefault="003D354C"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78EC1F99" w14:textId="6DD07F7B" w:rsidR="003D354C" w:rsidRPr="00343672" w:rsidRDefault="00F453F9" w:rsidP="00343672">
            <w:pPr>
              <w:numPr>
                <w:ilvl w:val="12"/>
                <w:numId w:val="0"/>
              </w:numPr>
              <w:spacing w:before="60" w:after="60"/>
              <w:jc w:val="left"/>
            </w:pPr>
            <w:r w:rsidRPr="00343672">
              <w:t>Typo corrected</w:t>
            </w:r>
          </w:p>
        </w:tc>
      </w:tr>
      <w:tr w:rsidR="003D354C" w:rsidRPr="00343672" w14:paraId="0EC2E07C"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5AA3CAE2" w14:textId="0388807E"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8AB21A8" w14:textId="2EB16B68" w:rsidR="003D354C" w:rsidRPr="00343672" w:rsidRDefault="003D354C" w:rsidP="00343672">
            <w:pPr>
              <w:numPr>
                <w:ilvl w:val="12"/>
                <w:numId w:val="0"/>
              </w:numPr>
              <w:spacing w:before="60" w:after="60"/>
              <w:rPr>
                <w:i/>
              </w:rPr>
            </w:pPr>
            <w:proofErr w:type="spellStart"/>
            <w:r w:rsidRPr="00343672">
              <w:rPr>
                <w:szCs w:val="24"/>
              </w:rPr>
              <w:t>NDcPP</w:t>
            </w:r>
            <w:proofErr w:type="spellEnd"/>
            <w:r w:rsidRPr="00343672">
              <w:t>: A.1 Audit Events for Optional SFRs – Table 4, Auditable Events</w:t>
            </w:r>
          </w:p>
        </w:tc>
        <w:tc>
          <w:tcPr>
            <w:tcW w:w="4500" w:type="dxa"/>
            <w:tcBorders>
              <w:top w:val="single" w:sz="4" w:space="0" w:color="auto"/>
              <w:left w:val="single" w:sz="4" w:space="0" w:color="auto"/>
              <w:bottom w:val="single" w:sz="4" w:space="0" w:color="auto"/>
              <w:right w:val="single" w:sz="4" w:space="0" w:color="auto"/>
            </w:tcBorders>
          </w:tcPr>
          <w:p w14:paraId="383716E7" w14:textId="6772390A" w:rsidR="003D354C" w:rsidRPr="00343672" w:rsidRDefault="003D354C" w:rsidP="00343672">
            <w:pPr>
              <w:numPr>
                <w:ilvl w:val="12"/>
                <w:numId w:val="0"/>
              </w:numPr>
              <w:spacing w:before="60" w:after="60"/>
              <w:jc w:val="left"/>
              <w:rPr>
                <w:lang w:val="en-US"/>
              </w:rPr>
            </w:pPr>
            <w:r w:rsidRPr="00343672">
              <w:t>“</w:t>
            </w:r>
            <w:r w:rsidRPr="00343672">
              <w:rPr>
                <w:rFonts w:eastAsia="SimSun"/>
              </w:rPr>
              <w:t>Management of of cryptographic keys.</w:t>
            </w:r>
          </w:p>
        </w:tc>
        <w:tc>
          <w:tcPr>
            <w:tcW w:w="3690" w:type="dxa"/>
            <w:tcBorders>
              <w:top w:val="single" w:sz="4" w:space="0" w:color="auto"/>
              <w:left w:val="single" w:sz="4" w:space="0" w:color="auto"/>
              <w:bottom w:val="single" w:sz="4" w:space="0" w:color="auto"/>
              <w:right w:val="single" w:sz="4" w:space="0" w:color="auto"/>
            </w:tcBorders>
          </w:tcPr>
          <w:p w14:paraId="347672D6" w14:textId="240320AE" w:rsidR="003D354C" w:rsidRPr="00343672" w:rsidRDefault="003D354C" w:rsidP="00343672">
            <w:pPr>
              <w:numPr>
                <w:ilvl w:val="12"/>
                <w:numId w:val="0"/>
              </w:numPr>
              <w:spacing w:before="60" w:after="60"/>
              <w:jc w:val="left"/>
            </w:pPr>
            <w:r w:rsidRPr="00343672">
              <w:t>Remove the extra “</w:t>
            </w:r>
            <w:proofErr w:type="spellStart"/>
            <w:r w:rsidRPr="00343672">
              <w:t>of</w:t>
            </w:r>
            <w:proofErr w:type="spellEnd"/>
            <w:r w:rsidRPr="00343672">
              <w:t>”</w:t>
            </w:r>
          </w:p>
        </w:tc>
        <w:tc>
          <w:tcPr>
            <w:tcW w:w="1170" w:type="dxa"/>
            <w:tcBorders>
              <w:top w:val="single" w:sz="4" w:space="0" w:color="auto"/>
              <w:left w:val="single" w:sz="4" w:space="0" w:color="auto"/>
              <w:bottom w:val="single" w:sz="4" w:space="0" w:color="auto"/>
              <w:right w:val="single" w:sz="4" w:space="0" w:color="auto"/>
            </w:tcBorders>
          </w:tcPr>
          <w:p w14:paraId="3F204A31" w14:textId="27098A34" w:rsidR="003D354C" w:rsidRPr="00343672" w:rsidRDefault="003D354C"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54CB1A75" w14:textId="75AFCEAE" w:rsidR="003D354C" w:rsidRPr="00343672" w:rsidRDefault="00B6038A" w:rsidP="00343672">
            <w:pPr>
              <w:numPr>
                <w:ilvl w:val="12"/>
                <w:numId w:val="0"/>
              </w:numPr>
              <w:spacing w:before="60" w:after="60"/>
              <w:jc w:val="left"/>
            </w:pPr>
            <w:r w:rsidRPr="00343672">
              <w:t>Extra word removed</w:t>
            </w:r>
          </w:p>
        </w:tc>
      </w:tr>
      <w:tr w:rsidR="003D354C" w:rsidRPr="00343672" w14:paraId="40FCA4DD"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35E2E2A" w14:textId="33F7F74D" w:rsidR="003D354C" w:rsidRPr="00343672" w:rsidRDefault="003D354C"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7F1DFB03" w14:textId="3407C24F" w:rsidR="003D354C" w:rsidRPr="00343672" w:rsidRDefault="003D354C" w:rsidP="00343672">
            <w:pPr>
              <w:numPr>
                <w:ilvl w:val="12"/>
                <w:numId w:val="0"/>
              </w:numPr>
              <w:spacing w:before="60" w:after="60"/>
              <w:rPr>
                <w:i/>
              </w:rPr>
            </w:pPr>
            <w:proofErr w:type="spellStart"/>
            <w:r w:rsidRPr="00343672">
              <w:rPr>
                <w:szCs w:val="24"/>
              </w:rPr>
              <w:t>NDcPP</w:t>
            </w:r>
            <w:proofErr w:type="spellEnd"/>
            <w:r w:rsidRPr="00343672">
              <w:t>: A.2.1.3  FAU_STG.3/</w:t>
            </w:r>
            <w:proofErr w:type="spellStart"/>
            <w:r w:rsidRPr="00343672">
              <w:t>LocSpace</w:t>
            </w:r>
            <w:proofErr w:type="spellEnd"/>
          </w:p>
        </w:tc>
        <w:tc>
          <w:tcPr>
            <w:tcW w:w="4500" w:type="dxa"/>
            <w:tcBorders>
              <w:top w:val="single" w:sz="4" w:space="0" w:color="auto"/>
              <w:left w:val="single" w:sz="4" w:space="0" w:color="auto"/>
              <w:bottom w:val="single" w:sz="4" w:space="0" w:color="auto"/>
              <w:right w:val="single" w:sz="4" w:space="0" w:color="auto"/>
            </w:tcBorders>
          </w:tcPr>
          <w:p w14:paraId="3C33A8BD" w14:textId="28B62D3D" w:rsidR="003D354C" w:rsidRPr="00343672" w:rsidRDefault="003D354C" w:rsidP="00343672">
            <w:pPr>
              <w:numPr>
                <w:ilvl w:val="12"/>
                <w:numId w:val="0"/>
              </w:numPr>
              <w:spacing w:before="60" w:after="60"/>
              <w:jc w:val="left"/>
              <w:rPr>
                <w:lang w:val="en-US"/>
              </w:rPr>
            </w:pPr>
            <w:r w:rsidRPr="00343672">
              <w:t xml:space="preserve">“Action in case of possible audit data </w:t>
            </w:r>
            <w:proofErr w:type="spellStart"/>
            <w:r w:rsidRPr="00343672">
              <w:t>lossDisplay</w:t>
            </w:r>
            <w:proofErr w:type="spellEnd"/>
            <w:r w:rsidRPr="00343672">
              <w:t xml:space="preserve"> warning for local storage space”</w:t>
            </w:r>
          </w:p>
        </w:tc>
        <w:tc>
          <w:tcPr>
            <w:tcW w:w="3690" w:type="dxa"/>
            <w:tcBorders>
              <w:top w:val="single" w:sz="4" w:space="0" w:color="auto"/>
              <w:left w:val="single" w:sz="4" w:space="0" w:color="auto"/>
              <w:bottom w:val="single" w:sz="4" w:space="0" w:color="auto"/>
              <w:right w:val="single" w:sz="4" w:space="0" w:color="auto"/>
            </w:tcBorders>
          </w:tcPr>
          <w:p w14:paraId="24DD1DDF" w14:textId="6FF23D25" w:rsidR="003D354C" w:rsidRPr="00343672" w:rsidRDefault="003D354C" w:rsidP="00343672">
            <w:pPr>
              <w:numPr>
                <w:ilvl w:val="12"/>
                <w:numId w:val="0"/>
              </w:numPr>
              <w:spacing w:before="60" w:after="60"/>
              <w:jc w:val="left"/>
            </w:pPr>
            <w:r w:rsidRPr="00343672">
              <w:t>Insert space between “loss” and “Display”</w:t>
            </w:r>
          </w:p>
        </w:tc>
        <w:tc>
          <w:tcPr>
            <w:tcW w:w="1170" w:type="dxa"/>
            <w:tcBorders>
              <w:top w:val="single" w:sz="4" w:space="0" w:color="auto"/>
              <w:left w:val="single" w:sz="4" w:space="0" w:color="auto"/>
              <w:bottom w:val="single" w:sz="4" w:space="0" w:color="auto"/>
              <w:right w:val="single" w:sz="4" w:space="0" w:color="auto"/>
            </w:tcBorders>
          </w:tcPr>
          <w:p w14:paraId="3B20B94A" w14:textId="77777777" w:rsidR="003D354C" w:rsidRPr="00343672" w:rsidRDefault="003D354C" w:rsidP="00343672">
            <w:pPr>
              <w:numPr>
                <w:ilvl w:val="12"/>
                <w:numId w:val="0"/>
              </w:numPr>
              <w:spacing w:before="60" w:after="60"/>
            </w:pPr>
            <w:r w:rsidRPr="00343672">
              <w:t>3</w:t>
            </w:r>
          </w:p>
          <w:p w14:paraId="51CFCB3A" w14:textId="77777777" w:rsidR="003D354C" w:rsidRPr="00343672" w:rsidRDefault="003D354C" w:rsidP="00343672">
            <w:pPr>
              <w:numPr>
                <w:ilvl w:val="12"/>
                <w:numId w:val="0"/>
              </w:numPr>
              <w:spacing w:before="60" w:after="60"/>
              <w:jc w:val="left"/>
            </w:pPr>
          </w:p>
        </w:tc>
        <w:tc>
          <w:tcPr>
            <w:tcW w:w="2790" w:type="dxa"/>
            <w:tcBorders>
              <w:top w:val="single" w:sz="4" w:space="0" w:color="auto"/>
              <w:left w:val="single" w:sz="4" w:space="0" w:color="auto"/>
              <w:bottom w:val="single" w:sz="4" w:space="0" w:color="auto"/>
              <w:right w:val="single" w:sz="4" w:space="0" w:color="auto"/>
            </w:tcBorders>
          </w:tcPr>
          <w:p w14:paraId="2BB45A65" w14:textId="268A9880" w:rsidR="003D354C" w:rsidRPr="00343672" w:rsidRDefault="00B6038A" w:rsidP="00343672">
            <w:pPr>
              <w:numPr>
                <w:ilvl w:val="12"/>
                <w:numId w:val="0"/>
              </w:numPr>
              <w:spacing w:before="60" w:after="60"/>
              <w:jc w:val="left"/>
            </w:pPr>
            <w:r w:rsidRPr="00343672">
              <w:t>Space added</w:t>
            </w:r>
          </w:p>
        </w:tc>
      </w:tr>
      <w:tr w:rsidR="00BE7AD6" w:rsidRPr="00343672" w14:paraId="6979214E"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1A0537B" w14:textId="26B6200A" w:rsidR="00BE7AD6" w:rsidRPr="00343672" w:rsidRDefault="00BE7AD6"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4A8E6F01" w14:textId="77777777" w:rsidR="00BE7AD6" w:rsidRPr="00343672" w:rsidRDefault="00BE7AD6" w:rsidP="00343672">
            <w:pPr>
              <w:numPr>
                <w:ilvl w:val="12"/>
                <w:numId w:val="0"/>
              </w:numPr>
              <w:spacing w:before="60" w:after="60"/>
              <w:rPr>
                <w:szCs w:val="24"/>
              </w:rPr>
            </w:pPr>
            <w:proofErr w:type="spellStart"/>
            <w:r w:rsidRPr="00343672">
              <w:rPr>
                <w:szCs w:val="24"/>
              </w:rPr>
              <w:t>NDcPP</w:t>
            </w:r>
            <w:proofErr w:type="spellEnd"/>
            <w:r w:rsidRPr="00343672">
              <w:rPr>
                <w:szCs w:val="24"/>
              </w:rPr>
              <w:t>:</w:t>
            </w:r>
          </w:p>
          <w:p w14:paraId="5EAF7C09" w14:textId="5545646F" w:rsidR="00BE7AD6" w:rsidRPr="00343672" w:rsidRDefault="00BE7AD6" w:rsidP="00343672">
            <w:pPr>
              <w:numPr>
                <w:ilvl w:val="12"/>
                <w:numId w:val="0"/>
              </w:numPr>
              <w:spacing w:before="60" w:after="60"/>
              <w:rPr>
                <w:i/>
              </w:rPr>
            </w:pPr>
            <w:r w:rsidRPr="00343672">
              <w:rPr>
                <w:szCs w:val="24"/>
              </w:rPr>
              <w:t>FIA_X509</w:t>
            </w:r>
          </w:p>
        </w:tc>
        <w:tc>
          <w:tcPr>
            <w:tcW w:w="4500" w:type="dxa"/>
            <w:tcBorders>
              <w:top w:val="single" w:sz="4" w:space="0" w:color="auto"/>
              <w:left w:val="single" w:sz="4" w:space="0" w:color="auto"/>
              <w:bottom w:val="single" w:sz="4" w:space="0" w:color="auto"/>
              <w:right w:val="single" w:sz="4" w:space="0" w:color="auto"/>
            </w:tcBorders>
          </w:tcPr>
          <w:p w14:paraId="622AE5D1" w14:textId="77777777" w:rsidR="00BE7AD6" w:rsidRPr="00343672" w:rsidRDefault="00BE7AD6" w:rsidP="00343672">
            <w:pPr>
              <w:numPr>
                <w:ilvl w:val="12"/>
                <w:numId w:val="0"/>
              </w:numPr>
              <w:spacing w:before="60" w:after="60"/>
              <w:rPr>
                <w:szCs w:val="24"/>
              </w:rPr>
            </w:pPr>
            <w:r w:rsidRPr="00343672">
              <w:rPr>
                <w:szCs w:val="24"/>
              </w:rPr>
              <w:t>Selections can be made such that X509 certificates are not used by the network device.</w:t>
            </w:r>
          </w:p>
          <w:p w14:paraId="0D3643C2" w14:textId="22BF678E" w:rsidR="00BE7AD6" w:rsidRPr="00343672" w:rsidRDefault="00BE7AD6" w:rsidP="00343672">
            <w:pPr>
              <w:numPr>
                <w:ilvl w:val="12"/>
                <w:numId w:val="0"/>
              </w:numPr>
              <w:spacing w:before="60" w:after="60"/>
              <w:jc w:val="left"/>
              <w:rPr>
                <w:lang w:val="en-US"/>
              </w:rPr>
            </w:pPr>
            <w:r w:rsidRPr="00343672">
              <w:rPr>
                <w:szCs w:val="24"/>
              </w:rPr>
              <w:t>For example, if all remote communication (both with remote servers and remote administrators) use SSH with "</w:t>
            </w:r>
            <w:proofErr w:type="spellStart"/>
            <w:r w:rsidRPr="00343672">
              <w:rPr>
                <w:szCs w:val="24"/>
              </w:rPr>
              <w:t>ssh-rsa</w:t>
            </w:r>
            <w:proofErr w:type="spellEnd"/>
            <w:r w:rsidRPr="00343672">
              <w:rPr>
                <w:szCs w:val="24"/>
              </w:rPr>
              <w:t>" and the TOE does not use digital certificates for trusted updates then the FIA_X509_EXT.1, FIA_X509_EXT.2, FIA_X509_EXT.3 requirements are not applicable to any required services provided by the TOE.</w:t>
            </w:r>
          </w:p>
        </w:tc>
        <w:tc>
          <w:tcPr>
            <w:tcW w:w="3690" w:type="dxa"/>
            <w:tcBorders>
              <w:top w:val="single" w:sz="4" w:space="0" w:color="auto"/>
              <w:left w:val="single" w:sz="4" w:space="0" w:color="auto"/>
              <w:bottom w:val="single" w:sz="4" w:space="0" w:color="auto"/>
              <w:right w:val="single" w:sz="4" w:space="0" w:color="auto"/>
            </w:tcBorders>
          </w:tcPr>
          <w:p w14:paraId="75D21ED3" w14:textId="23F48A41" w:rsidR="00BE7AD6" w:rsidRPr="00343672" w:rsidRDefault="00BE7AD6" w:rsidP="00343672">
            <w:pPr>
              <w:numPr>
                <w:ilvl w:val="12"/>
                <w:numId w:val="0"/>
              </w:numPr>
              <w:spacing w:before="60" w:after="60"/>
              <w:jc w:val="left"/>
            </w:pPr>
            <w:r w:rsidRPr="00343672">
              <w:rPr>
                <w:szCs w:val="24"/>
              </w:rPr>
              <w:t>Either move the X509 requirements to the selection based section or mandate certificate usage for all NDs.</w:t>
            </w:r>
          </w:p>
        </w:tc>
        <w:tc>
          <w:tcPr>
            <w:tcW w:w="1170" w:type="dxa"/>
            <w:tcBorders>
              <w:top w:val="single" w:sz="4" w:space="0" w:color="auto"/>
              <w:left w:val="single" w:sz="4" w:space="0" w:color="auto"/>
              <w:bottom w:val="single" w:sz="4" w:space="0" w:color="auto"/>
              <w:right w:val="single" w:sz="4" w:space="0" w:color="auto"/>
            </w:tcBorders>
          </w:tcPr>
          <w:p w14:paraId="18F56B15" w14:textId="7768A704" w:rsidR="00BE7AD6" w:rsidRPr="00343672" w:rsidRDefault="00BE7AD6"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1A19C3CC" w14:textId="7FF87772" w:rsidR="00BE7AD6" w:rsidRPr="00343672" w:rsidRDefault="00622411" w:rsidP="00343672">
            <w:pPr>
              <w:numPr>
                <w:ilvl w:val="12"/>
                <w:numId w:val="0"/>
              </w:numPr>
              <w:spacing w:before="60" w:after="60"/>
              <w:jc w:val="left"/>
            </w:pPr>
            <w:r w:rsidRPr="00343672">
              <w:t>All X.509 SFRs have been moved to Appendix B, and are now selection-based requirements.</w:t>
            </w:r>
          </w:p>
        </w:tc>
      </w:tr>
      <w:tr w:rsidR="00BE7AD6" w:rsidRPr="00343672" w14:paraId="47D9A0AC"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39DE13F6" w14:textId="4AD70C61" w:rsidR="00BE7AD6" w:rsidRPr="00343672" w:rsidRDefault="00BE7AD6"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7B0A1BB" w14:textId="04DC48A1" w:rsidR="00BE7AD6" w:rsidRPr="00343672" w:rsidRDefault="00BE7AD6" w:rsidP="00343672">
            <w:pPr>
              <w:numPr>
                <w:ilvl w:val="12"/>
                <w:numId w:val="0"/>
              </w:numPr>
              <w:spacing w:before="60" w:after="60"/>
              <w:rPr>
                <w:i/>
              </w:rPr>
            </w:pPr>
            <w:proofErr w:type="spellStart"/>
            <w:r w:rsidRPr="00343672">
              <w:rPr>
                <w:szCs w:val="24"/>
              </w:rPr>
              <w:t>NDcPP</w:t>
            </w:r>
            <w:proofErr w:type="spellEnd"/>
            <w:r w:rsidRPr="00343672">
              <w:rPr>
                <w:szCs w:val="24"/>
              </w:rPr>
              <w:t xml:space="preserve"> Section </w:t>
            </w:r>
            <w:r w:rsidRPr="00343672">
              <w:rPr>
                <w:szCs w:val="24"/>
              </w:rPr>
              <w:lastRenderedPageBreak/>
              <w:t>3.4</w:t>
            </w:r>
          </w:p>
        </w:tc>
        <w:tc>
          <w:tcPr>
            <w:tcW w:w="4500" w:type="dxa"/>
            <w:tcBorders>
              <w:top w:val="single" w:sz="4" w:space="0" w:color="auto"/>
              <w:left w:val="single" w:sz="4" w:space="0" w:color="auto"/>
              <w:bottom w:val="single" w:sz="4" w:space="0" w:color="auto"/>
              <w:right w:val="single" w:sz="4" w:space="0" w:color="auto"/>
            </w:tcBorders>
          </w:tcPr>
          <w:p w14:paraId="6E3942D8" w14:textId="11DB0BDA" w:rsidR="00BE7AD6" w:rsidRPr="00343672" w:rsidRDefault="00BE7AD6" w:rsidP="00343672">
            <w:pPr>
              <w:numPr>
                <w:ilvl w:val="12"/>
                <w:numId w:val="0"/>
              </w:numPr>
              <w:spacing w:before="60" w:after="60"/>
              <w:jc w:val="left"/>
              <w:rPr>
                <w:lang w:val="en-US"/>
              </w:rPr>
            </w:pPr>
            <w:r w:rsidRPr="00343672">
              <w:lastRenderedPageBreak/>
              <w:t>Inconsistency in terms (spelling error) -- Feature Dependant (‘Feature Dependent’)</w:t>
            </w:r>
          </w:p>
        </w:tc>
        <w:tc>
          <w:tcPr>
            <w:tcW w:w="3690" w:type="dxa"/>
            <w:tcBorders>
              <w:top w:val="single" w:sz="4" w:space="0" w:color="auto"/>
              <w:left w:val="single" w:sz="4" w:space="0" w:color="auto"/>
              <w:bottom w:val="single" w:sz="4" w:space="0" w:color="auto"/>
              <w:right w:val="single" w:sz="4" w:space="0" w:color="auto"/>
            </w:tcBorders>
          </w:tcPr>
          <w:p w14:paraId="25C6565A" w14:textId="1B6268FD" w:rsidR="00BE7AD6" w:rsidRPr="00343672" w:rsidRDefault="00BE7AD6" w:rsidP="00343672">
            <w:pPr>
              <w:numPr>
                <w:ilvl w:val="12"/>
                <w:numId w:val="0"/>
              </w:numPr>
              <w:spacing w:before="60" w:after="60"/>
              <w:jc w:val="left"/>
            </w:pPr>
            <w:r w:rsidRPr="00343672">
              <w:rPr>
                <w:szCs w:val="24"/>
              </w:rPr>
              <w:t>Modify so consistent.</w:t>
            </w:r>
          </w:p>
        </w:tc>
        <w:tc>
          <w:tcPr>
            <w:tcW w:w="1170" w:type="dxa"/>
            <w:tcBorders>
              <w:top w:val="single" w:sz="4" w:space="0" w:color="auto"/>
              <w:left w:val="single" w:sz="4" w:space="0" w:color="auto"/>
              <w:bottom w:val="single" w:sz="4" w:space="0" w:color="auto"/>
              <w:right w:val="single" w:sz="4" w:space="0" w:color="auto"/>
            </w:tcBorders>
          </w:tcPr>
          <w:p w14:paraId="44EB742A" w14:textId="29626DA1" w:rsidR="00BE7AD6" w:rsidRPr="00343672" w:rsidRDefault="00BE7AD6"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17D45550" w14:textId="6E70EE66" w:rsidR="00BE7AD6" w:rsidRPr="00343672" w:rsidRDefault="006057B1" w:rsidP="00343672">
            <w:pPr>
              <w:numPr>
                <w:ilvl w:val="12"/>
                <w:numId w:val="0"/>
              </w:numPr>
              <w:spacing w:before="60" w:after="60"/>
              <w:jc w:val="left"/>
            </w:pPr>
            <w:r w:rsidRPr="00343672">
              <w:t>Consistency fixed to read ‘Dependent’</w:t>
            </w:r>
          </w:p>
        </w:tc>
      </w:tr>
      <w:tr w:rsidR="00BE7AD6" w:rsidRPr="00343672" w14:paraId="25B38C4D"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098344F" w14:textId="3702C30D" w:rsidR="00BE7AD6" w:rsidRPr="00343672" w:rsidRDefault="00BE7AD6"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A1BBF8D" w14:textId="40148A69" w:rsidR="00BE7AD6" w:rsidRPr="00343672" w:rsidRDefault="00BE7AD6" w:rsidP="00343672">
            <w:pPr>
              <w:numPr>
                <w:ilvl w:val="12"/>
                <w:numId w:val="0"/>
              </w:numPr>
              <w:spacing w:before="60" w:after="60"/>
              <w:rPr>
                <w:i/>
              </w:rPr>
            </w:pPr>
            <w:proofErr w:type="spellStart"/>
            <w:r w:rsidRPr="00343672">
              <w:rPr>
                <w:szCs w:val="24"/>
              </w:rPr>
              <w:t>NDcPP</w:t>
            </w:r>
            <w:proofErr w:type="spellEnd"/>
            <w:r w:rsidRPr="00343672">
              <w:rPr>
                <w:szCs w:val="24"/>
              </w:rPr>
              <w:t xml:space="preserve"> FCS_CKM.1</w:t>
            </w:r>
          </w:p>
        </w:tc>
        <w:tc>
          <w:tcPr>
            <w:tcW w:w="4500" w:type="dxa"/>
            <w:tcBorders>
              <w:top w:val="single" w:sz="4" w:space="0" w:color="auto"/>
              <w:left w:val="single" w:sz="4" w:space="0" w:color="auto"/>
              <w:bottom w:val="single" w:sz="4" w:space="0" w:color="auto"/>
              <w:right w:val="single" w:sz="4" w:space="0" w:color="auto"/>
            </w:tcBorders>
          </w:tcPr>
          <w:p w14:paraId="359039A6" w14:textId="6F0EBE93" w:rsidR="00BE7AD6" w:rsidRPr="00343672" w:rsidRDefault="00BE7AD6" w:rsidP="00343672">
            <w:pPr>
              <w:numPr>
                <w:ilvl w:val="12"/>
                <w:numId w:val="0"/>
              </w:numPr>
              <w:spacing w:before="60" w:after="60"/>
              <w:jc w:val="left"/>
              <w:rPr>
                <w:lang w:val="en-US"/>
              </w:rPr>
            </w:pPr>
            <w:r w:rsidRPr="00343672">
              <w:t>This statement in the Application Note indicates that this SFR is optional (depending on implementation details):  “</w:t>
            </w:r>
            <w:r w:rsidRPr="00343672">
              <w:rPr>
                <w:lang w:val="en-US"/>
              </w:rPr>
              <w:t>If the TOE acts as a receiver in the RSA key establishment scheme, the TOE does not need to implement RSA key generation.”</w:t>
            </w:r>
          </w:p>
        </w:tc>
        <w:tc>
          <w:tcPr>
            <w:tcW w:w="3690" w:type="dxa"/>
            <w:tcBorders>
              <w:top w:val="single" w:sz="4" w:space="0" w:color="auto"/>
              <w:left w:val="single" w:sz="4" w:space="0" w:color="auto"/>
              <w:bottom w:val="single" w:sz="4" w:space="0" w:color="auto"/>
              <w:right w:val="single" w:sz="4" w:space="0" w:color="auto"/>
            </w:tcBorders>
          </w:tcPr>
          <w:p w14:paraId="79005C55" w14:textId="23B204D7" w:rsidR="00BE7AD6" w:rsidRPr="00343672" w:rsidRDefault="00BE7AD6" w:rsidP="00343672">
            <w:pPr>
              <w:numPr>
                <w:ilvl w:val="12"/>
                <w:numId w:val="0"/>
              </w:numPr>
              <w:spacing w:before="60" w:after="60"/>
              <w:jc w:val="left"/>
            </w:pPr>
            <w:r w:rsidRPr="00343672">
              <w:rPr>
                <w:szCs w:val="24"/>
              </w:rPr>
              <w:t>If this is the intent, then move SFR. Otherwise, remove statement and make this SFR mandatory for all NDs, no App Note exceptions.</w:t>
            </w:r>
          </w:p>
        </w:tc>
        <w:tc>
          <w:tcPr>
            <w:tcW w:w="1170" w:type="dxa"/>
            <w:tcBorders>
              <w:top w:val="single" w:sz="4" w:space="0" w:color="auto"/>
              <w:left w:val="single" w:sz="4" w:space="0" w:color="auto"/>
              <w:bottom w:val="single" w:sz="4" w:space="0" w:color="auto"/>
              <w:right w:val="single" w:sz="4" w:space="0" w:color="auto"/>
            </w:tcBorders>
          </w:tcPr>
          <w:p w14:paraId="1DE33094" w14:textId="7F707442" w:rsidR="00BE7AD6" w:rsidRPr="00343672" w:rsidRDefault="00BE7AD6"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2FCB4F72" w14:textId="2A4634BB" w:rsidR="00BE7AD6" w:rsidRPr="00343672" w:rsidRDefault="00983DC6" w:rsidP="00343672">
            <w:pPr>
              <w:numPr>
                <w:ilvl w:val="12"/>
                <w:numId w:val="0"/>
              </w:numPr>
              <w:spacing w:before="60" w:after="60"/>
              <w:jc w:val="left"/>
            </w:pPr>
            <w:r w:rsidRPr="00343672">
              <w:t>Added clarifying reference within Application Note 8 to state that within a distributed TOE, if the TOE components acts as a receiver then it does not need to implement RSA key generation.</w:t>
            </w:r>
          </w:p>
        </w:tc>
      </w:tr>
      <w:tr w:rsidR="00A0793F" w:rsidRPr="00343672" w14:paraId="21038BBD"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14DA146" w14:textId="00018D16" w:rsidR="00A0793F" w:rsidRPr="00343672" w:rsidRDefault="00A0793F"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A30A48B" w14:textId="76A7D168" w:rsidR="00A0793F" w:rsidRPr="00343672" w:rsidRDefault="00A0793F" w:rsidP="00343672">
            <w:pPr>
              <w:numPr>
                <w:ilvl w:val="12"/>
                <w:numId w:val="0"/>
              </w:numPr>
              <w:spacing w:before="60" w:after="60"/>
              <w:rPr>
                <w:i/>
              </w:rPr>
            </w:pPr>
            <w:proofErr w:type="spellStart"/>
            <w:r w:rsidRPr="00343672">
              <w:rPr>
                <w:szCs w:val="24"/>
              </w:rPr>
              <w:t>NDcPP</w:t>
            </w:r>
            <w:proofErr w:type="spellEnd"/>
            <w:r w:rsidRPr="00343672">
              <w:rPr>
                <w:szCs w:val="24"/>
              </w:rPr>
              <w:t xml:space="preserve"> and ND-SD: </w:t>
            </w:r>
            <w:r w:rsidRPr="00343672">
              <w:rPr>
                <w:b/>
              </w:rPr>
              <w:t>FCS_SSHS_EXT.1.8</w:t>
            </w:r>
          </w:p>
        </w:tc>
        <w:tc>
          <w:tcPr>
            <w:tcW w:w="4500" w:type="dxa"/>
            <w:tcBorders>
              <w:top w:val="single" w:sz="4" w:space="0" w:color="auto"/>
              <w:left w:val="single" w:sz="4" w:space="0" w:color="auto"/>
              <w:bottom w:val="single" w:sz="4" w:space="0" w:color="auto"/>
              <w:right w:val="single" w:sz="4" w:space="0" w:color="auto"/>
            </w:tcBorders>
          </w:tcPr>
          <w:p w14:paraId="57251F1E" w14:textId="1F196B4F" w:rsidR="00A0793F" w:rsidRPr="00343672" w:rsidRDefault="00A0793F" w:rsidP="00343672">
            <w:pPr>
              <w:numPr>
                <w:ilvl w:val="12"/>
                <w:numId w:val="0"/>
              </w:numPr>
              <w:spacing w:before="60" w:after="60"/>
              <w:jc w:val="left"/>
              <w:rPr>
                <w:lang w:val="en-US"/>
              </w:rPr>
            </w:pPr>
            <w:r w:rsidRPr="00343672">
              <w:rPr>
                <w:szCs w:val="24"/>
              </w:rPr>
              <w:t>There are other ways to meet the intent of this requirement besides sending over 2^28 packets to a device.  For example, showing that a rekey occurs after a specified time period and justification that no more than 2^28 packets will be transmitted in that time.</w:t>
            </w:r>
          </w:p>
        </w:tc>
        <w:tc>
          <w:tcPr>
            <w:tcW w:w="3690" w:type="dxa"/>
            <w:tcBorders>
              <w:top w:val="single" w:sz="4" w:space="0" w:color="auto"/>
              <w:left w:val="single" w:sz="4" w:space="0" w:color="auto"/>
              <w:bottom w:val="single" w:sz="4" w:space="0" w:color="auto"/>
              <w:right w:val="single" w:sz="4" w:space="0" w:color="auto"/>
            </w:tcBorders>
          </w:tcPr>
          <w:p w14:paraId="4627B733" w14:textId="2D367829" w:rsidR="00A0793F" w:rsidRPr="00343672" w:rsidRDefault="00A0793F" w:rsidP="00343672">
            <w:pPr>
              <w:numPr>
                <w:ilvl w:val="12"/>
                <w:numId w:val="0"/>
              </w:numPr>
              <w:spacing w:before="60" w:after="60"/>
              <w:jc w:val="left"/>
            </w:pPr>
            <w:r w:rsidRPr="00343672">
              <w:t>Consider updating the SFR and/or Test in SD to accommodate other testing methods that still ensure the threat is mitigated.</w:t>
            </w:r>
          </w:p>
        </w:tc>
        <w:tc>
          <w:tcPr>
            <w:tcW w:w="1170" w:type="dxa"/>
            <w:tcBorders>
              <w:top w:val="single" w:sz="4" w:space="0" w:color="auto"/>
              <w:left w:val="single" w:sz="4" w:space="0" w:color="auto"/>
              <w:bottom w:val="single" w:sz="4" w:space="0" w:color="auto"/>
              <w:right w:val="single" w:sz="4" w:space="0" w:color="auto"/>
            </w:tcBorders>
          </w:tcPr>
          <w:p w14:paraId="7CABF3E5" w14:textId="1DAC9B28" w:rsidR="00A0793F" w:rsidRPr="00343672" w:rsidRDefault="00A0793F"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6BB88642" w14:textId="104819C3" w:rsidR="00A0793F" w:rsidRPr="00343672" w:rsidRDefault="00A0793F" w:rsidP="00343672">
            <w:pPr>
              <w:numPr>
                <w:ilvl w:val="12"/>
                <w:numId w:val="0"/>
              </w:numPr>
              <w:spacing w:before="60" w:after="60"/>
              <w:jc w:val="left"/>
            </w:pPr>
            <w:r w:rsidRPr="00343672">
              <w:t xml:space="preserve">As noted for comment </w:t>
            </w:r>
            <w:r w:rsidRPr="00343672">
              <w:fldChar w:fldCharType="begin"/>
            </w:r>
            <w:r w:rsidRPr="00343672">
              <w:instrText xml:space="preserve"> REF _Ref453340726 \r \p \h </w:instrText>
            </w:r>
            <w:r w:rsidR="00343672" w:rsidRPr="00343672">
              <w:instrText xml:space="preserve"> \* MERGEFORMAT </w:instrText>
            </w:r>
            <w:r w:rsidRPr="00343672">
              <w:fldChar w:fldCharType="separate"/>
            </w:r>
            <w:r w:rsidRPr="00343672">
              <w:rPr>
                <w:cs/>
              </w:rPr>
              <w:t>‎</w:t>
            </w:r>
            <w:r w:rsidRPr="00343672">
              <w:t>31 above</w:t>
            </w:r>
            <w:r w:rsidRPr="00343672">
              <w:fldChar w:fldCharType="end"/>
            </w:r>
            <w:r w:rsidRPr="00343672">
              <w:t>, the test description has been updated as described in NIT Decision RfI#24.</w:t>
            </w:r>
          </w:p>
        </w:tc>
      </w:tr>
      <w:tr w:rsidR="008D0F1A" w:rsidRPr="00343672" w14:paraId="6F47084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C2017F6" w14:textId="568E43C8"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64403AC" w14:textId="550829FA" w:rsidR="008D0F1A" w:rsidRPr="00343672" w:rsidRDefault="008D0F1A" w:rsidP="00343672">
            <w:pPr>
              <w:numPr>
                <w:ilvl w:val="12"/>
                <w:numId w:val="0"/>
              </w:numPr>
              <w:spacing w:before="60" w:after="60"/>
              <w:rPr>
                <w:i/>
              </w:rPr>
            </w:pPr>
            <w:r w:rsidRPr="00343672">
              <w:rPr>
                <w:b/>
              </w:rPr>
              <w:t>FAU_GEN.1.1</w:t>
            </w:r>
          </w:p>
        </w:tc>
        <w:tc>
          <w:tcPr>
            <w:tcW w:w="4500" w:type="dxa"/>
            <w:tcBorders>
              <w:top w:val="single" w:sz="4" w:space="0" w:color="auto"/>
              <w:left w:val="single" w:sz="4" w:space="0" w:color="auto"/>
              <w:bottom w:val="single" w:sz="4" w:space="0" w:color="auto"/>
              <w:right w:val="single" w:sz="4" w:space="0" w:color="auto"/>
            </w:tcBorders>
          </w:tcPr>
          <w:p w14:paraId="353F4758" w14:textId="77777777" w:rsidR="008D0F1A" w:rsidRPr="00343672" w:rsidRDefault="008D0F1A" w:rsidP="00343672">
            <w:r w:rsidRPr="00343672">
              <w:t>Application note 1, 3</w:t>
            </w:r>
            <w:r w:rsidRPr="00343672">
              <w:rPr>
                <w:vertAlign w:val="superscript"/>
              </w:rPr>
              <w:t>rd</w:t>
            </w:r>
            <w:r w:rsidRPr="00343672">
              <w:t xml:space="preserve"> paragraph.</w:t>
            </w:r>
          </w:p>
          <w:p w14:paraId="4A4DA604" w14:textId="57A0C78B" w:rsidR="008D0F1A" w:rsidRPr="00343672" w:rsidRDefault="008D0F1A" w:rsidP="00343672">
            <w:pPr>
              <w:numPr>
                <w:ilvl w:val="12"/>
                <w:numId w:val="0"/>
              </w:numPr>
              <w:spacing w:before="60" w:after="60"/>
              <w:jc w:val="left"/>
              <w:rPr>
                <w:lang w:val="en-US"/>
              </w:rPr>
            </w:pPr>
            <w:r w:rsidRPr="00343672">
              <w:t xml:space="preserve">The statement is that each component must maintain a full audit record.  The example given is that in a distributed TOE, failure to build up a secure communications channel should result in an audit event being generated by both components.  This may be possible if both components know about each other, but it may be the case that one component attempts to contact the other and is prevented from doing so by an </w:t>
            </w:r>
            <w:r w:rsidRPr="00343672">
              <w:lastRenderedPageBreak/>
              <w:t>intervening firewall.  In that case, only one component would know about the failure – the other component would be unaware that a failure had occurred.</w:t>
            </w:r>
          </w:p>
        </w:tc>
        <w:tc>
          <w:tcPr>
            <w:tcW w:w="3690" w:type="dxa"/>
            <w:tcBorders>
              <w:top w:val="single" w:sz="4" w:space="0" w:color="auto"/>
              <w:left w:val="single" w:sz="4" w:space="0" w:color="auto"/>
              <w:bottom w:val="single" w:sz="4" w:space="0" w:color="auto"/>
              <w:right w:val="single" w:sz="4" w:space="0" w:color="auto"/>
            </w:tcBorders>
          </w:tcPr>
          <w:p w14:paraId="1FE6BAB3" w14:textId="4E1411C3" w:rsidR="008D0F1A" w:rsidRPr="00343672" w:rsidRDefault="008D0F1A" w:rsidP="00343672">
            <w:pPr>
              <w:numPr>
                <w:ilvl w:val="12"/>
                <w:numId w:val="0"/>
              </w:numPr>
              <w:spacing w:before="60" w:after="60"/>
              <w:jc w:val="left"/>
            </w:pPr>
            <w:r w:rsidRPr="00343672">
              <w:lastRenderedPageBreak/>
              <w:t>Delete the example.  Labs will latch onto examples like this and treat them as absolute truth.</w:t>
            </w:r>
          </w:p>
        </w:tc>
        <w:tc>
          <w:tcPr>
            <w:tcW w:w="1170" w:type="dxa"/>
            <w:tcBorders>
              <w:top w:val="single" w:sz="4" w:space="0" w:color="auto"/>
              <w:left w:val="single" w:sz="4" w:space="0" w:color="auto"/>
              <w:bottom w:val="single" w:sz="4" w:space="0" w:color="auto"/>
              <w:right w:val="single" w:sz="4" w:space="0" w:color="auto"/>
            </w:tcBorders>
          </w:tcPr>
          <w:p w14:paraId="7195374C" w14:textId="72FA3FC0" w:rsidR="008D0F1A" w:rsidRPr="00343672" w:rsidRDefault="008D0F1A" w:rsidP="00343672">
            <w:pPr>
              <w:numPr>
                <w:ilvl w:val="12"/>
                <w:numId w:val="0"/>
              </w:numPr>
              <w:spacing w:before="60" w:after="60"/>
              <w:jc w:val="left"/>
            </w:pPr>
            <w:r w:rsidRPr="00343672">
              <w:t>2</w:t>
            </w:r>
          </w:p>
        </w:tc>
        <w:tc>
          <w:tcPr>
            <w:tcW w:w="2790" w:type="dxa"/>
            <w:tcBorders>
              <w:top w:val="single" w:sz="4" w:space="0" w:color="auto"/>
              <w:left w:val="single" w:sz="4" w:space="0" w:color="auto"/>
              <w:bottom w:val="single" w:sz="4" w:space="0" w:color="auto"/>
              <w:right w:val="single" w:sz="4" w:space="0" w:color="auto"/>
            </w:tcBorders>
          </w:tcPr>
          <w:p w14:paraId="04774963" w14:textId="71E3A9A4" w:rsidR="008D0F1A" w:rsidRPr="00343672" w:rsidRDefault="00D568EF" w:rsidP="00343672">
            <w:pPr>
              <w:numPr>
                <w:ilvl w:val="12"/>
                <w:numId w:val="0"/>
              </w:numPr>
              <w:spacing w:before="60" w:after="60"/>
              <w:jc w:val="left"/>
            </w:pPr>
            <w:r w:rsidRPr="00343672">
              <w:t xml:space="preserve">Example in Application Note 1 has been updated to avoid misinterpretation. Example now reads “rejection of a connection by one component while attempting to establish a secure communication channel between two components should result in an audit event being generated by both </w:t>
            </w:r>
            <w:r w:rsidRPr="00343672">
              <w:lastRenderedPageBreak/>
              <w:t>components”</w:t>
            </w:r>
          </w:p>
        </w:tc>
      </w:tr>
      <w:tr w:rsidR="008D0F1A" w:rsidRPr="00343672" w14:paraId="2D62A982"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EB3D7FB" w14:textId="2ACB31BE"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44719612" w14:textId="056CA7C2" w:rsidR="008D0F1A" w:rsidRPr="00343672" w:rsidRDefault="008D0F1A" w:rsidP="00343672">
            <w:pPr>
              <w:numPr>
                <w:ilvl w:val="12"/>
                <w:numId w:val="0"/>
              </w:numPr>
              <w:spacing w:before="60" w:after="60"/>
              <w:rPr>
                <w:i/>
              </w:rPr>
            </w:pPr>
            <w:r w:rsidRPr="00343672">
              <w:t>6.4.1.3, FCS_CKM.4</w:t>
            </w:r>
          </w:p>
        </w:tc>
        <w:tc>
          <w:tcPr>
            <w:tcW w:w="4500" w:type="dxa"/>
            <w:tcBorders>
              <w:top w:val="single" w:sz="4" w:space="0" w:color="auto"/>
              <w:left w:val="single" w:sz="4" w:space="0" w:color="auto"/>
              <w:bottom w:val="single" w:sz="4" w:space="0" w:color="auto"/>
              <w:right w:val="single" w:sz="4" w:space="0" w:color="auto"/>
            </w:tcBorders>
          </w:tcPr>
          <w:p w14:paraId="5496FADE" w14:textId="346C6C75" w:rsidR="008D0F1A" w:rsidRPr="00343672" w:rsidRDefault="008D0F1A" w:rsidP="00343672">
            <w:pPr>
              <w:numPr>
                <w:ilvl w:val="12"/>
                <w:numId w:val="0"/>
              </w:numPr>
              <w:spacing w:before="60" w:after="60"/>
              <w:jc w:val="left"/>
              <w:rPr>
                <w:lang w:val="en-US"/>
              </w:rPr>
            </w:pPr>
            <w:r w:rsidRPr="00343672">
              <w:t>The TSF shall destroy cryptographic keys… when?  It does not specify when this needs to happen.</w:t>
            </w:r>
          </w:p>
        </w:tc>
        <w:tc>
          <w:tcPr>
            <w:tcW w:w="3690" w:type="dxa"/>
            <w:tcBorders>
              <w:top w:val="single" w:sz="4" w:space="0" w:color="auto"/>
              <w:left w:val="single" w:sz="4" w:space="0" w:color="auto"/>
              <w:bottom w:val="single" w:sz="4" w:space="0" w:color="auto"/>
              <w:right w:val="single" w:sz="4" w:space="0" w:color="auto"/>
            </w:tcBorders>
          </w:tcPr>
          <w:p w14:paraId="3F22F7AE" w14:textId="3E899A13" w:rsidR="008D0F1A" w:rsidRPr="00343672" w:rsidRDefault="008D0F1A" w:rsidP="00343672">
            <w:pPr>
              <w:numPr>
                <w:ilvl w:val="12"/>
                <w:numId w:val="0"/>
              </w:numPr>
              <w:spacing w:before="60" w:after="60"/>
              <w:jc w:val="left"/>
            </w:pPr>
            <w:r w:rsidRPr="00343672">
              <w:t>Add “when no longer needed”.</w:t>
            </w:r>
          </w:p>
        </w:tc>
        <w:tc>
          <w:tcPr>
            <w:tcW w:w="1170" w:type="dxa"/>
            <w:tcBorders>
              <w:top w:val="single" w:sz="4" w:space="0" w:color="auto"/>
              <w:left w:val="single" w:sz="4" w:space="0" w:color="auto"/>
              <w:bottom w:val="single" w:sz="4" w:space="0" w:color="auto"/>
              <w:right w:val="single" w:sz="4" w:space="0" w:color="auto"/>
            </w:tcBorders>
          </w:tcPr>
          <w:p w14:paraId="3B84B0AB" w14:textId="3FE88F03" w:rsidR="008D0F1A" w:rsidRPr="00343672" w:rsidRDefault="008D0F1A" w:rsidP="00343672">
            <w:pPr>
              <w:numPr>
                <w:ilvl w:val="12"/>
                <w:numId w:val="0"/>
              </w:numPr>
              <w:spacing w:before="60" w:after="60"/>
              <w:jc w:val="left"/>
            </w:pPr>
            <w:r w:rsidRPr="00343672">
              <w:t>3</w:t>
            </w:r>
          </w:p>
        </w:tc>
        <w:tc>
          <w:tcPr>
            <w:tcW w:w="2790" w:type="dxa"/>
            <w:tcBorders>
              <w:top w:val="single" w:sz="4" w:space="0" w:color="auto"/>
              <w:left w:val="single" w:sz="4" w:space="0" w:color="auto"/>
              <w:bottom w:val="single" w:sz="4" w:space="0" w:color="auto"/>
              <w:right w:val="single" w:sz="4" w:space="0" w:color="auto"/>
            </w:tcBorders>
          </w:tcPr>
          <w:p w14:paraId="6C7A5D85" w14:textId="6C40E4FB" w:rsidR="008D0F1A" w:rsidRPr="00343672" w:rsidRDefault="00254F0E" w:rsidP="00343672">
            <w:pPr>
              <w:numPr>
                <w:ilvl w:val="12"/>
                <w:numId w:val="0"/>
              </w:numPr>
              <w:spacing w:before="60" w:after="60"/>
              <w:jc w:val="left"/>
            </w:pPr>
            <w:r>
              <w:t xml:space="preserve">No change. Due to the changes of FCS_CKM.4 more widely, it is suggested that the commenter raises this within the </w:t>
            </w:r>
            <w:proofErr w:type="spellStart"/>
            <w:r>
              <w:t>iTC</w:t>
            </w:r>
            <w:proofErr w:type="spellEnd"/>
            <w:r>
              <w:t xml:space="preserve"> for wider discussion.</w:t>
            </w:r>
            <w:bookmarkStart w:id="0" w:name="_GoBack"/>
            <w:bookmarkEnd w:id="0"/>
          </w:p>
        </w:tc>
      </w:tr>
      <w:tr w:rsidR="008D0F1A" w:rsidRPr="00343672" w14:paraId="69CD165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330FEB2" w14:textId="503FFE72"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9A79E5A" w14:textId="57C34433" w:rsidR="008D0F1A" w:rsidRPr="00343672" w:rsidRDefault="008D0F1A" w:rsidP="00343672">
            <w:pPr>
              <w:numPr>
                <w:ilvl w:val="12"/>
                <w:numId w:val="0"/>
              </w:numPr>
              <w:spacing w:before="60" w:after="60"/>
              <w:rPr>
                <w:i/>
              </w:rPr>
            </w:pPr>
            <w:r w:rsidRPr="00343672">
              <w:t>6.4.2.1</w:t>
            </w:r>
          </w:p>
        </w:tc>
        <w:tc>
          <w:tcPr>
            <w:tcW w:w="4500" w:type="dxa"/>
            <w:tcBorders>
              <w:top w:val="single" w:sz="4" w:space="0" w:color="auto"/>
              <w:left w:val="single" w:sz="4" w:space="0" w:color="auto"/>
              <w:bottom w:val="single" w:sz="4" w:space="0" w:color="auto"/>
              <w:right w:val="single" w:sz="4" w:space="0" w:color="auto"/>
            </w:tcBorders>
          </w:tcPr>
          <w:p w14:paraId="7E729233" w14:textId="791C37C2" w:rsidR="008D0F1A" w:rsidRPr="00343672" w:rsidRDefault="008D0F1A" w:rsidP="00343672">
            <w:pPr>
              <w:numPr>
                <w:ilvl w:val="12"/>
                <w:numId w:val="0"/>
              </w:numPr>
              <w:spacing w:before="60" w:after="60"/>
              <w:jc w:val="left"/>
              <w:rPr>
                <w:lang w:val="en-US"/>
              </w:rPr>
            </w:pPr>
            <w:r w:rsidRPr="00343672">
              <w:t>AES-CBC is mandated here, but some popular vulnerability scanners (e.g. Nessus) commonly used by government entities will report vulnerabilities when CBC mode is used.</w:t>
            </w:r>
          </w:p>
        </w:tc>
        <w:tc>
          <w:tcPr>
            <w:tcW w:w="3690" w:type="dxa"/>
            <w:tcBorders>
              <w:top w:val="single" w:sz="4" w:space="0" w:color="auto"/>
              <w:left w:val="single" w:sz="4" w:space="0" w:color="auto"/>
              <w:bottom w:val="single" w:sz="4" w:space="0" w:color="auto"/>
              <w:right w:val="single" w:sz="4" w:space="0" w:color="auto"/>
            </w:tcBorders>
          </w:tcPr>
          <w:p w14:paraId="0C5FA582" w14:textId="4A940882" w:rsidR="008D0F1A" w:rsidRPr="00343672" w:rsidRDefault="008D0F1A" w:rsidP="00343672">
            <w:pPr>
              <w:numPr>
                <w:ilvl w:val="12"/>
                <w:numId w:val="0"/>
              </w:numPr>
              <w:spacing w:before="60" w:after="60"/>
              <w:jc w:val="left"/>
            </w:pPr>
            <w:r w:rsidRPr="00343672">
              <w:t xml:space="preserve">Not a suggested PP change – but suggest outreach (on behalf of the </w:t>
            </w:r>
            <w:proofErr w:type="spellStart"/>
            <w:r w:rsidRPr="00343672">
              <w:t>iTC</w:t>
            </w:r>
            <w:proofErr w:type="spellEnd"/>
            <w:r w:rsidRPr="00343672">
              <w:t>) to the companies who build these scanners to encourage them not to report use of CBC as a vulnerability.</w:t>
            </w:r>
          </w:p>
        </w:tc>
        <w:tc>
          <w:tcPr>
            <w:tcW w:w="1170" w:type="dxa"/>
            <w:tcBorders>
              <w:top w:val="single" w:sz="4" w:space="0" w:color="auto"/>
              <w:left w:val="single" w:sz="4" w:space="0" w:color="auto"/>
              <w:bottom w:val="single" w:sz="4" w:space="0" w:color="auto"/>
              <w:right w:val="single" w:sz="4" w:space="0" w:color="auto"/>
            </w:tcBorders>
          </w:tcPr>
          <w:p w14:paraId="4C5D21A6" w14:textId="2C1746F5" w:rsidR="008D0F1A" w:rsidRPr="00343672" w:rsidRDefault="008D0F1A" w:rsidP="00343672">
            <w:pPr>
              <w:numPr>
                <w:ilvl w:val="12"/>
                <w:numId w:val="0"/>
              </w:numPr>
              <w:spacing w:before="60" w:after="60"/>
              <w:jc w:val="left"/>
            </w:pPr>
            <w:r w:rsidRPr="00343672">
              <w:t>0</w:t>
            </w:r>
          </w:p>
        </w:tc>
        <w:tc>
          <w:tcPr>
            <w:tcW w:w="2790" w:type="dxa"/>
            <w:tcBorders>
              <w:top w:val="single" w:sz="4" w:space="0" w:color="auto"/>
              <w:left w:val="single" w:sz="4" w:space="0" w:color="auto"/>
              <w:bottom w:val="single" w:sz="4" w:space="0" w:color="auto"/>
              <w:right w:val="single" w:sz="4" w:space="0" w:color="auto"/>
            </w:tcBorders>
          </w:tcPr>
          <w:p w14:paraId="2BE0CAB4" w14:textId="194598A7" w:rsidR="008D0F1A" w:rsidRPr="00343672" w:rsidRDefault="008D0F1A" w:rsidP="00343672">
            <w:pPr>
              <w:numPr>
                <w:ilvl w:val="12"/>
                <w:numId w:val="0"/>
              </w:numPr>
              <w:spacing w:before="60" w:after="60"/>
              <w:jc w:val="left"/>
            </w:pPr>
            <w:r w:rsidRPr="00343672">
              <w:t>Noted.</w:t>
            </w:r>
          </w:p>
        </w:tc>
      </w:tr>
      <w:tr w:rsidR="008D0F1A" w:rsidRPr="00343672" w14:paraId="395AB41B"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25194B4C" w14:textId="42112CA3"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66A74BB" w14:textId="56309E2A" w:rsidR="008D0F1A" w:rsidRPr="00343672" w:rsidRDefault="008D0F1A" w:rsidP="00343672">
            <w:pPr>
              <w:numPr>
                <w:ilvl w:val="12"/>
                <w:numId w:val="0"/>
              </w:numPr>
              <w:spacing w:before="60" w:after="60"/>
              <w:rPr>
                <w:i/>
                <w:szCs w:val="24"/>
              </w:rPr>
            </w:pPr>
            <w:r w:rsidRPr="00343672">
              <w:rPr>
                <w:szCs w:val="24"/>
              </w:rPr>
              <w:t>Section</w:t>
            </w:r>
            <w:r w:rsidRPr="00343672">
              <w:rPr>
                <w:i/>
                <w:szCs w:val="24"/>
              </w:rPr>
              <w:t xml:space="preserve"> 6.4.1.3 Pg. 53</w:t>
            </w:r>
          </w:p>
        </w:tc>
        <w:tc>
          <w:tcPr>
            <w:tcW w:w="4500" w:type="dxa"/>
            <w:tcBorders>
              <w:top w:val="single" w:sz="4" w:space="0" w:color="auto"/>
              <w:left w:val="single" w:sz="4" w:space="0" w:color="auto"/>
              <w:bottom w:val="single" w:sz="4" w:space="0" w:color="auto"/>
              <w:right w:val="single" w:sz="4" w:space="0" w:color="auto"/>
            </w:tcBorders>
          </w:tcPr>
          <w:p w14:paraId="4D0D06C5" w14:textId="2230A22D" w:rsidR="008D0F1A" w:rsidRPr="00343672" w:rsidRDefault="008D0F1A" w:rsidP="00343672">
            <w:pPr>
              <w:numPr>
                <w:ilvl w:val="12"/>
                <w:numId w:val="0"/>
              </w:numPr>
              <w:spacing w:before="60" w:after="60"/>
              <w:jc w:val="left"/>
              <w:rPr>
                <w:szCs w:val="24"/>
              </w:rPr>
            </w:pPr>
            <w:r w:rsidRPr="00343672">
              <w:rPr>
                <w:szCs w:val="24"/>
              </w:rPr>
              <w:t>Requirement states: “For non-volatile flash memory, the destruction shall be executed by [selection: a single, direct overwrite consisting of zeroes, a block erase] followed by a read-verify.”</w:t>
            </w:r>
          </w:p>
        </w:tc>
        <w:tc>
          <w:tcPr>
            <w:tcW w:w="3690" w:type="dxa"/>
            <w:tcBorders>
              <w:top w:val="single" w:sz="4" w:space="0" w:color="auto"/>
              <w:left w:val="single" w:sz="4" w:space="0" w:color="auto"/>
              <w:bottom w:val="single" w:sz="4" w:space="0" w:color="auto"/>
              <w:right w:val="single" w:sz="4" w:space="0" w:color="auto"/>
            </w:tcBorders>
          </w:tcPr>
          <w:p w14:paraId="3ECA67EC" w14:textId="77777777" w:rsidR="008D0F1A" w:rsidRPr="00343672" w:rsidRDefault="008D0F1A" w:rsidP="00343672">
            <w:pPr>
              <w:numPr>
                <w:ilvl w:val="12"/>
                <w:numId w:val="0"/>
              </w:numPr>
              <w:spacing w:before="60" w:after="60"/>
            </w:pPr>
            <w:r w:rsidRPr="00343672">
              <w:t>This is getting far to prescriptive and doesn’t belong in a PP.  Perhaps it might in a supporting document that can be updated more frequently as new technologies come up.</w:t>
            </w:r>
          </w:p>
          <w:p w14:paraId="07C98F6F" w14:textId="76019ED3" w:rsidR="008D0F1A" w:rsidRPr="00343672" w:rsidRDefault="008D0F1A" w:rsidP="00343672">
            <w:pPr>
              <w:numPr>
                <w:ilvl w:val="12"/>
                <w:numId w:val="0"/>
              </w:numPr>
              <w:spacing w:before="60" w:after="60"/>
              <w:jc w:val="left"/>
            </w:pPr>
            <w:r w:rsidRPr="00343672">
              <w:t xml:space="preserve">A “read-verify” requirement eliminates basically all modern solid-state flash devices with wear-levelling as wear-levelling in the controller should preclude access to the same block by a subsequent </w:t>
            </w:r>
            <w:r w:rsidRPr="00343672">
              <w:lastRenderedPageBreak/>
              <w:t xml:space="preserve">read.  For wear-levelled devices, either full device encryption or trusting that the wear-levelling prevents subsequent access to the keys are really the only viable options.  Full disk encryption should be positively verifiable and just as with other vulnerabilities, labs should be always watching for attacks against wear-levelling.  It should also be possible to test a particular flash device outside of the TOE to determine if wear-levelling properly prevents access to previously written and unallocated blocks (e.g. select two given known block values, write the first value to every </w:t>
            </w:r>
            <w:proofErr w:type="spellStart"/>
            <w:r w:rsidRPr="00343672">
              <w:t>allocatable</w:t>
            </w:r>
            <w:proofErr w:type="spellEnd"/>
            <w:r w:rsidRPr="00343672">
              <w:t xml:space="preserve"> block in the device’s file-system as one huge file; delete the file; start a loop where you allocate a block, attempt to read it and check for the known values, write a random value (to defeat “smart” write prevention techniques) then write the second value, end loop.  If you ever read one of your known values, you can be sure that the device’s wear levelling is not preventing reads of the contents of </w:t>
            </w:r>
            <w:r w:rsidRPr="00343672">
              <w:lastRenderedPageBreak/>
              <w:t>unallocated blocks.)  Labs should probably also ask for API documentation for the flash based devices to ensure no “debug” reading capability exists, although that might exceed the assurance level intended for PP’s.</w:t>
            </w:r>
          </w:p>
        </w:tc>
        <w:tc>
          <w:tcPr>
            <w:tcW w:w="1170" w:type="dxa"/>
            <w:tcBorders>
              <w:top w:val="single" w:sz="4" w:space="0" w:color="auto"/>
              <w:left w:val="single" w:sz="4" w:space="0" w:color="auto"/>
              <w:bottom w:val="single" w:sz="4" w:space="0" w:color="auto"/>
              <w:right w:val="single" w:sz="4" w:space="0" w:color="auto"/>
            </w:tcBorders>
          </w:tcPr>
          <w:p w14:paraId="5A903CF6" w14:textId="3736F98B" w:rsidR="008D0F1A" w:rsidRPr="00343672" w:rsidRDefault="008D0F1A" w:rsidP="00343672">
            <w:pPr>
              <w:numPr>
                <w:ilvl w:val="12"/>
                <w:numId w:val="0"/>
              </w:numPr>
              <w:spacing w:before="60" w:after="60"/>
              <w:jc w:val="left"/>
            </w:pPr>
            <w:r w:rsidRPr="00343672">
              <w:lastRenderedPageBreak/>
              <w:t>Significant</w:t>
            </w:r>
          </w:p>
        </w:tc>
        <w:tc>
          <w:tcPr>
            <w:tcW w:w="2790" w:type="dxa"/>
            <w:tcBorders>
              <w:top w:val="single" w:sz="4" w:space="0" w:color="auto"/>
              <w:left w:val="single" w:sz="4" w:space="0" w:color="auto"/>
              <w:bottom w:val="single" w:sz="4" w:space="0" w:color="auto"/>
              <w:right w:val="single" w:sz="4" w:space="0" w:color="auto"/>
            </w:tcBorders>
          </w:tcPr>
          <w:p w14:paraId="6A7F8693" w14:textId="646CE724" w:rsidR="008D0F1A" w:rsidRPr="00343672" w:rsidRDefault="00474F4A" w:rsidP="00343672">
            <w:pPr>
              <w:numPr>
                <w:ilvl w:val="12"/>
                <w:numId w:val="0"/>
              </w:numPr>
              <w:spacing w:before="60" w:after="60"/>
              <w:jc w:val="left"/>
            </w:pPr>
            <w:r w:rsidRPr="00343672">
              <w:t xml:space="preserve">FCS_CKM.4 will has undergone a significant re-write. This re-write removes the read-verify requirement. </w:t>
            </w:r>
          </w:p>
        </w:tc>
      </w:tr>
      <w:tr w:rsidR="008D0F1A" w:rsidRPr="00343672" w14:paraId="5AF55205"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8E4E56E" w14:textId="27EA3F29"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3042976F" w14:textId="53100AC2" w:rsidR="008D0F1A" w:rsidRPr="00343672" w:rsidRDefault="008D0F1A" w:rsidP="00343672">
            <w:pPr>
              <w:numPr>
                <w:ilvl w:val="12"/>
                <w:numId w:val="0"/>
              </w:numPr>
              <w:spacing w:before="60" w:after="60"/>
              <w:rPr>
                <w:i/>
                <w:szCs w:val="24"/>
              </w:rPr>
            </w:pPr>
            <w:r w:rsidRPr="00343672">
              <w:rPr>
                <w:szCs w:val="24"/>
              </w:rPr>
              <w:t>Section 6.7.4.1 Note 37; Pg. 67</w:t>
            </w:r>
          </w:p>
        </w:tc>
        <w:tc>
          <w:tcPr>
            <w:tcW w:w="4500" w:type="dxa"/>
            <w:tcBorders>
              <w:top w:val="single" w:sz="4" w:space="0" w:color="auto"/>
              <w:left w:val="single" w:sz="4" w:space="0" w:color="auto"/>
              <w:bottom w:val="single" w:sz="4" w:space="0" w:color="auto"/>
              <w:right w:val="single" w:sz="4" w:space="0" w:color="auto"/>
            </w:tcBorders>
          </w:tcPr>
          <w:p w14:paraId="05B85B70" w14:textId="29799656" w:rsidR="008D0F1A" w:rsidRPr="00343672" w:rsidRDefault="008D0F1A" w:rsidP="00343672">
            <w:pPr>
              <w:numPr>
                <w:ilvl w:val="12"/>
                <w:numId w:val="0"/>
              </w:numPr>
              <w:spacing w:before="60" w:after="60"/>
              <w:jc w:val="left"/>
              <w:rPr>
                <w:szCs w:val="24"/>
              </w:rPr>
            </w:pPr>
            <w:r w:rsidRPr="00343672">
              <w:rPr>
                <w:szCs w:val="24"/>
              </w:rPr>
              <w:t>Note states: “All discrete software components (e.g. applications, drivers, kernel, firmware) of the TSF need to be protected, i.e. they should either be digitally signed by the corresponding manufacturer and subsequently verified by the mechanism performing the update or a hash should be published for them which needs to be verified before the update”</w:t>
            </w:r>
          </w:p>
        </w:tc>
        <w:tc>
          <w:tcPr>
            <w:tcW w:w="3690" w:type="dxa"/>
            <w:tcBorders>
              <w:top w:val="single" w:sz="4" w:space="0" w:color="auto"/>
              <w:left w:val="single" w:sz="4" w:space="0" w:color="auto"/>
              <w:bottom w:val="single" w:sz="4" w:space="0" w:color="auto"/>
              <w:right w:val="single" w:sz="4" w:space="0" w:color="auto"/>
            </w:tcBorders>
          </w:tcPr>
          <w:p w14:paraId="0C989090" w14:textId="38891D43" w:rsidR="008D0F1A" w:rsidRPr="00343672" w:rsidRDefault="008D0F1A" w:rsidP="00343672">
            <w:pPr>
              <w:numPr>
                <w:ilvl w:val="12"/>
                <w:numId w:val="0"/>
              </w:numPr>
              <w:spacing w:before="60" w:after="60"/>
              <w:jc w:val="left"/>
            </w:pPr>
            <w:r w:rsidRPr="00343672">
              <w:t>This note seems to imply that each component needs to be hashed/signed separately.  Many, if not most, developers would choose to protect a whole update archive or other collection of components delivered together in a single package as one unit.  That should explicitly be allowed.</w:t>
            </w:r>
          </w:p>
        </w:tc>
        <w:tc>
          <w:tcPr>
            <w:tcW w:w="1170" w:type="dxa"/>
            <w:tcBorders>
              <w:top w:val="single" w:sz="4" w:space="0" w:color="auto"/>
              <w:left w:val="single" w:sz="4" w:space="0" w:color="auto"/>
              <w:bottom w:val="single" w:sz="4" w:space="0" w:color="auto"/>
              <w:right w:val="single" w:sz="4" w:space="0" w:color="auto"/>
            </w:tcBorders>
          </w:tcPr>
          <w:p w14:paraId="53EE929E" w14:textId="7F3459C5" w:rsidR="008D0F1A" w:rsidRPr="00343672" w:rsidRDefault="008D0F1A" w:rsidP="00343672">
            <w:pPr>
              <w:numPr>
                <w:ilvl w:val="12"/>
                <w:numId w:val="0"/>
              </w:numPr>
              <w:spacing w:before="60" w:after="60"/>
              <w:jc w:val="left"/>
            </w:pPr>
            <w:r w:rsidRPr="00343672">
              <w:t>Significant</w:t>
            </w:r>
          </w:p>
        </w:tc>
        <w:tc>
          <w:tcPr>
            <w:tcW w:w="2790" w:type="dxa"/>
            <w:tcBorders>
              <w:top w:val="single" w:sz="4" w:space="0" w:color="auto"/>
              <w:left w:val="single" w:sz="4" w:space="0" w:color="auto"/>
              <w:bottom w:val="single" w:sz="4" w:space="0" w:color="auto"/>
              <w:right w:val="single" w:sz="4" w:space="0" w:color="auto"/>
            </w:tcBorders>
          </w:tcPr>
          <w:p w14:paraId="51B3BA83" w14:textId="77777777" w:rsidR="00D461C7" w:rsidRPr="00343672" w:rsidRDefault="00B525FC" w:rsidP="00343672">
            <w:pPr>
              <w:numPr>
                <w:ilvl w:val="12"/>
                <w:numId w:val="0"/>
              </w:numPr>
              <w:spacing w:before="60" w:after="60"/>
              <w:jc w:val="left"/>
            </w:pPr>
            <w:r w:rsidRPr="00343672">
              <w:t>No change</w:t>
            </w:r>
            <w:r w:rsidR="00702A24" w:rsidRPr="00343672">
              <w:t xml:space="preserve">. </w:t>
            </w:r>
          </w:p>
          <w:p w14:paraId="244F67D6" w14:textId="7DA4478A" w:rsidR="00D461C7" w:rsidRPr="00343672" w:rsidRDefault="00D461C7" w:rsidP="00343672">
            <w:pPr>
              <w:numPr>
                <w:ilvl w:val="12"/>
                <w:numId w:val="0"/>
              </w:numPr>
              <w:spacing w:before="60" w:after="60"/>
              <w:jc w:val="left"/>
            </w:pPr>
            <w:r w:rsidRPr="00343672">
              <w:t>(However, note that “components” in the quoted text has been replaced by elements, to avoid confusion with components of a distributed TOE.)</w:t>
            </w:r>
          </w:p>
          <w:p w14:paraId="027B9AFB" w14:textId="35F13EB4" w:rsidR="008D0F1A" w:rsidRPr="00343672" w:rsidRDefault="00702A24" w:rsidP="00343672">
            <w:pPr>
              <w:numPr>
                <w:ilvl w:val="12"/>
                <w:numId w:val="0"/>
              </w:numPr>
              <w:spacing w:before="60" w:after="60"/>
              <w:jc w:val="left"/>
            </w:pPr>
            <w:r w:rsidRPr="00343672">
              <w:t xml:space="preserve">The requirement does not specify the granularity of the signatures, and this is not currently seen as necessary to add. </w:t>
            </w:r>
            <w:r w:rsidR="00D461C7" w:rsidRPr="00343672">
              <w:t xml:space="preserve">Note however that all components </w:t>
            </w:r>
            <w:r w:rsidR="00D8426A" w:rsidRPr="00343672">
              <w:t xml:space="preserve">of a distributed TOE </w:t>
            </w:r>
            <w:r w:rsidR="00D461C7" w:rsidRPr="00343672">
              <w:t xml:space="preserve">need to support </w:t>
            </w:r>
            <w:r w:rsidR="00D8426A" w:rsidRPr="00343672">
              <w:t xml:space="preserve">trusted update, and where digital signatures are used these must be checked by each component. </w:t>
            </w:r>
          </w:p>
        </w:tc>
      </w:tr>
      <w:tr w:rsidR="008D0F1A" w:rsidRPr="00343672" w14:paraId="0D2BFAE1"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535081C8" w14:textId="6085C87B"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528FBCAF" w14:textId="1664D0E2" w:rsidR="008D0F1A" w:rsidRPr="00343672" w:rsidRDefault="008D0F1A" w:rsidP="00343672">
            <w:pPr>
              <w:numPr>
                <w:ilvl w:val="12"/>
                <w:numId w:val="0"/>
              </w:numPr>
              <w:spacing w:before="60" w:after="60"/>
              <w:rPr>
                <w:i/>
                <w:szCs w:val="24"/>
              </w:rPr>
            </w:pPr>
            <w:r w:rsidRPr="00343672">
              <w:rPr>
                <w:szCs w:val="24"/>
              </w:rPr>
              <w:t xml:space="preserve">Section </w:t>
            </w:r>
            <w:r w:rsidRPr="00343672">
              <w:rPr>
                <w:szCs w:val="24"/>
              </w:rPr>
              <w:lastRenderedPageBreak/>
              <w:t>6.7.4.1 Note 37; Pg. 67</w:t>
            </w:r>
          </w:p>
        </w:tc>
        <w:tc>
          <w:tcPr>
            <w:tcW w:w="4500" w:type="dxa"/>
            <w:tcBorders>
              <w:top w:val="single" w:sz="4" w:space="0" w:color="auto"/>
              <w:left w:val="single" w:sz="4" w:space="0" w:color="auto"/>
              <w:bottom w:val="single" w:sz="4" w:space="0" w:color="auto"/>
              <w:right w:val="single" w:sz="4" w:space="0" w:color="auto"/>
            </w:tcBorders>
          </w:tcPr>
          <w:p w14:paraId="6F46560B" w14:textId="34AE1A63" w:rsidR="008D0F1A" w:rsidRPr="00343672" w:rsidRDefault="008D0F1A" w:rsidP="00343672">
            <w:pPr>
              <w:numPr>
                <w:ilvl w:val="12"/>
                <w:numId w:val="0"/>
              </w:numPr>
              <w:spacing w:before="60" w:after="60"/>
              <w:jc w:val="left"/>
              <w:rPr>
                <w:szCs w:val="24"/>
              </w:rPr>
            </w:pPr>
            <w:r w:rsidRPr="00343672">
              <w:rPr>
                <w:szCs w:val="24"/>
              </w:rPr>
              <w:lastRenderedPageBreak/>
              <w:t xml:space="preserve">Note states: “it is essential that the update </w:t>
            </w:r>
            <w:r w:rsidRPr="00343672">
              <w:rPr>
                <w:szCs w:val="24"/>
              </w:rPr>
              <w:lastRenderedPageBreak/>
              <w:t xml:space="preserve">process verify that both the update and NV images were produced by the same manufacturer (e.g. by comparing public keys) or signed by legitimate signing keys (e.g. successful verification of certificates when using X.509 certificates).” </w:t>
            </w:r>
          </w:p>
        </w:tc>
        <w:tc>
          <w:tcPr>
            <w:tcW w:w="3690" w:type="dxa"/>
            <w:tcBorders>
              <w:top w:val="single" w:sz="4" w:space="0" w:color="auto"/>
              <w:left w:val="single" w:sz="4" w:space="0" w:color="auto"/>
              <w:bottom w:val="single" w:sz="4" w:space="0" w:color="auto"/>
              <w:right w:val="single" w:sz="4" w:space="0" w:color="auto"/>
            </w:tcBorders>
          </w:tcPr>
          <w:p w14:paraId="785FE758" w14:textId="163708DB" w:rsidR="008D0F1A" w:rsidRPr="00343672" w:rsidRDefault="008D0F1A" w:rsidP="00343672">
            <w:pPr>
              <w:numPr>
                <w:ilvl w:val="12"/>
                <w:numId w:val="0"/>
              </w:numPr>
              <w:spacing w:before="60" w:after="60"/>
              <w:jc w:val="left"/>
            </w:pPr>
            <w:r w:rsidRPr="00343672">
              <w:lastRenderedPageBreak/>
              <w:t xml:space="preserve">This note seems to both require </w:t>
            </w:r>
            <w:r w:rsidRPr="00343672">
              <w:lastRenderedPageBreak/>
              <w:t>signing rather than hashing as well as to preclude the possibility of recovering a device once it has had an improper flash image or corruption of a given image installed.  I’m not even sure how the running image would access the public key/certificate associated with the private key used to sign the image or image archive previously installed, unless that public key/certificate was installed in the image.  This seems like an additional requirement that installed images must include the public key or certificate associated with the private key used to sign the image.  Previous requirements seem to allow images to not contain the public key/certificate or just be hashed (without being signed).  I think this note should only ensure that the new image was properly signed or hashed.</w:t>
            </w:r>
          </w:p>
        </w:tc>
        <w:tc>
          <w:tcPr>
            <w:tcW w:w="1170" w:type="dxa"/>
            <w:tcBorders>
              <w:top w:val="single" w:sz="4" w:space="0" w:color="auto"/>
              <w:left w:val="single" w:sz="4" w:space="0" w:color="auto"/>
              <w:bottom w:val="single" w:sz="4" w:space="0" w:color="auto"/>
              <w:right w:val="single" w:sz="4" w:space="0" w:color="auto"/>
            </w:tcBorders>
          </w:tcPr>
          <w:p w14:paraId="123B04D8" w14:textId="585B7892" w:rsidR="008D0F1A" w:rsidRPr="00343672" w:rsidRDefault="008D0F1A" w:rsidP="00343672">
            <w:pPr>
              <w:numPr>
                <w:ilvl w:val="12"/>
                <w:numId w:val="0"/>
              </w:numPr>
              <w:spacing w:before="60" w:after="60"/>
              <w:jc w:val="left"/>
            </w:pPr>
            <w:r w:rsidRPr="00343672">
              <w:lastRenderedPageBreak/>
              <w:t>Significa</w:t>
            </w:r>
            <w:r w:rsidRPr="00343672">
              <w:lastRenderedPageBreak/>
              <w:t>nt</w:t>
            </w:r>
          </w:p>
        </w:tc>
        <w:tc>
          <w:tcPr>
            <w:tcW w:w="2790" w:type="dxa"/>
            <w:tcBorders>
              <w:top w:val="single" w:sz="4" w:space="0" w:color="auto"/>
              <w:left w:val="single" w:sz="4" w:space="0" w:color="auto"/>
              <w:bottom w:val="single" w:sz="4" w:space="0" w:color="auto"/>
              <w:right w:val="single" w:sz="4" w:space="0" w:color="auto"/>
            </w:tcBorders>
          </w:tcPr>
          <w:p w14:paraId="7D359F44" w14:textId="04FC1BA1" w:rsidR="008D0F1A" w:rsidRPr="00343672" w:rsidRDefault="00474F4A" w:rsidP="00343672">
            <w:pPr>
              <w:numPr>
                <w:ilvl w:val="12"/>
                <w:numId w:val="0"/>
              </w:numPr>
              <w:spacing w:before="60" w:after="60"/>
              <w:jc w:val="left"/>
            </w:pPr>
            <w:r w:rsidRPr="00343672">
              <w:lastRenderedPageBreak/>
              <w:t xml:space="preserve">Application Note 37 </w:t>
            </w:r>
            <w:r w:rsidRPr="00343672">
              <w:lastRenderedPageBreak/>
              <w:t>updated and the highlighted sentence has been removed.</w:t>
            </w:r>
          </w:p>
        </w:tc>
      </w:tr>
      <w:tr w:rsidR="008D0F1A" w:rsidRPr="00343672" w14:paraId="0F7BA203"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6CC34805" w14:textId="0769068E"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1AAEEA6B" w14:textId="482D7006" w:rsidR="008D0F1A" w:rsidRPr="00343672" w:rsidRDefault="008D0F1A" w:rsidP="00343672">
            <w:pPr>
              <w:numPr>
                <w:ilvl w:val="12"/>
                <w:numId w:val="0"/>
              </w:numPr>
              <w:spacing w:before="60" w:after="60"/>
              <w:rPr>
                <w:i/>
                <w:szCs w:val="24"/>
              </w:rPr>
            </w:pPr>
            <w:r w:rsidRPr="00343672">
              <w:rPr>
                <w:szCs w:val="24"/>
              </w:rPr>
              <w:t>Section 6.7.5.1 Note 38; Pg. 67-68</w:t>
            </w:r>
          </w:p>
        </w:tc>
        <w:tc>
          <w:tcPr>
            <w:tcW w:w="4500" w:type="dxa"/>
            <w:tcBorders>
              <w:top w:val="single" w:sz="4" w:space="0" w:color="auto"/>
              <w:left w:val="single" w:sz="4" w:space="0" w:color="auto"/>
              <w:bottom w:val="single" w:sz="4" w:space="0" w:color="auto"/>
              <w:right w:val="single" w:sz="4" w:space="0" w:color="auto"/>
            </w:tcBorders>
          </w:tcPr>
          <w:p w14:paraId="122F811B" w14:textId="77777777" w:rsidR="008D0F1A" w:rsidRPr="00343672" w:rsidRDefault="008D0F1A" w:rsidP="00343672">
            <w:pPr>
              <w:numPr>
                <w:ilvl w:val="12"/>
                <w:numId w:val="0"/>
              </w:numPr>
              <w:spacing w:before="60" w:after="60"/>
              <w:rPr>
                <w:szCs w:val="24"/>
              </w:rPr>
            </w:pPr>
            <w:r w:rsidRPr="00343672">
              <w:rPr>
                <w:szCs w:val="24"/>
              </w:rPr>
              <w:t xml:space="preserve">Note states: “The TSF does not provide reliable information about the current time at the TOE’s location by itself, but depends on external time and date information, either provided manually by the administrator or through the use of an NTP </w:t>
            </w:r>
            <w:r w:rsidRPr="00343672">
              <w:rPr>
                <w:szCs w:val="24"/>
              </w:rPr>
              <w:lastRenderedPageBreak/>
              <w:t xml:space="preserve">server. The term ‘reliable time stamps’ refers to the strict use of the time and date information, that is provided externally, and the logging of all changes to the time settings including information about the old and new time. With this information the real time for all audit data can be calculated. </w:t>
            </w:r>
          </w:p>
          <w:p w14:paraId="4363D56D" w14:textId="4378A401" w:rsidR="008D0F1A" w:rsidRPr="00343672" w:rsidRDefault="008D0F1A" w:rsidP="00343672">
            <w:pPr>
              <w:numPr>
                <w:ilvl w:val="12"/>
                <w:numId w:val="0"/>
              </w:numPr>
              <w:spacing w:before="60" w:after="60"/>
              <w:jc w:val="left"/>
              <w:rPr>
                <w:szCs w:val="24"/>
              </w:rPr>
            </w:pPr>
            <w:r w:rsidRPr="00343672">
              <w:rPr>
                <w:szCs w:val="24"/>
              </w:rPr>
              <w:t xml:space="preserve">For distributed TOEs it is expected that the administrator ensures synchronization between the time settings of different TOE components. All TOE components shall either be in sync or the </w:t>
            </w:r>
            <w:proofErr w:type="spellStart"/>
            <w:r w:rsidRPr="00343672">
              <w:rPr>
                <w:szCs w:val="24"/>
              </w:rPr>
              <w:t>timezone</w:t>
            </w:r>
            <w:proofErr w:type="spellEnd"/>
            <w:r w:rsidRPr="00343672">
              <w:rPr>
                <w:szCs w:val="24"/>
              </w:rPr>
              <w:t xml:space="preserve"> offset should be known to the administrator for every pair of TOE components.”</w:t>
            </w:r>
          </w:p>
        </w:tc>
        <w:tc>
          <w:tcPr>
            <w:tcW w:w="3690" w:type="dxa"/>
            <w:tcBorders>
              <w:top w:val="single" w:sz="4" w:space="0" w:color="auto"/>
              <w:left w:val="single" w:sz="4" w:space="0" w:color="auto"/>
              <w:bottom w:val="single" w:sz="4" w:space="0" w:color="auto"/>
              <w:right w:val="single" w:sz="4" w:space="0" w:color="auto"/>
            </w:tcBorders>
          </w:tcPr>
          <w:p w14:paraId="063880E0" w14:textId="77777777" w:rsidR="008D0F1A" w:rsidRPr="00343672" w:rsidRDefault="008D0F1A" w:rsidP="00343672">
            <w:pPr>
              <w:numPr>
                <w:ilvl w:val="12"/>
                <w:numId w:val="0"/>
              </w:numPr>
              <w:spacing w:before="60" w:after="60"/>
            </w:pPr>
            <w:r w:rsidRPr="00343672">
              <w:lastRenderedPageBreak/>
              <w:t xml:space="preserve">The note seems to require that the TOE depend on an external time source.  It is certainly possible that a TOE might have an internal reliable time source that might need to be initialized by an </w:t>
            </w:r>
            <w:r w:rsidRPr="00343672">
              <w:lastRenderedPageBreak/>
              <w:t>administrator, but from there on is reliable.</w:t>
            </w:r>
          </w:p>
          <w:p w14:paraId="40B4C1EE" w14:textId="77777777" w:rsidR="008D0F1A" w:rsidRPr="00343672" w:rsidRDefault="008D0F1A" w:rsidP="00343672">
            <w:pPr>
              <w:numPr>
                <w:ilvl w:val="12"/>
                <w:numId w:val="0"/>
              </w:numPr>
              <w:spacing w:before="60" w:after="60"/>
            </w:pPr>
            <w:r w:rsidRPr="00343672">
              <w:t>“With this information the real time for all audit data can be calculated” … and logged?</w:t>
            </w:r>
          </w:p>
          <w:p w14:paraId="718095E8" w14:textId="77777777" w:rsidR="008D0F1A" w:rsidRPr="00343672" w:rsidRDefault="008D0F1A" w:rsidP="00343672">
            <w:pPr>
              <w:numPr>
                <w:ilvl w:val="12"/>
                <w:numId w:val="0"/>
              </w:numPr>
              <w:spacing w:before="60" w:after="60"/>
            </w:pPr>
            <w:r w:rsidRPr="00343672">
              <w:t xml:space="preserve">“All TOE components shall either be in sync or the </w:t>
            </w:r>
            <w:proofErr w:type="spellStart"/>
            <w:r w:rsidRPr="00343672">
              <w:t>timezone</w:t>
            </w:r>
            <w:proofErr w:type="spellEnd"/>
            <w:r w:rsidRPr="00343672">
              <w:t xml:space="preserve"> offset should be known to the administrator for every pair of TOE components” – This seems needlessly prescriptive.  The requirement is that audit (and probably all other logging) must include a reliable real time stamp that can be used to determine the exact timing of audit events by an external observer.  How that’s to be done should be left up to the developer and customer.</w:t>
            </w:r>
          </w:p>
          <w:p w14:paraId="67FF862B" w14:textId="6D03EC4D" w:rsidR="008D0F1A" w:rsidRPr="00343672" w:rsidRDefault="008D0F1A" w:rsidP="00343672">
            <w:pPr>
              <w:numPr>
                <w:ilvl w:val="12"/>
                <w:numId w:val="0"/>
              </w:numPr>
              <w:spacing w:before="60" w:after="60"/>
              <w:jc w:val="left"/>
            </w:pPr>
            <w:r w:rsidRPr="00343672">
              <w:t>Also, we should probably note that where NTP *is* used, it is desired that the clients authenticate the servers and that FPT_ITC, FTP, and FCS requirements do not apply to NTP, since to my knowledge, there is no supported NTP over TLS time-source available, although HTTPS connections can be used to constrain  the un-</w:t>
            </w:r>
            <w:r w:rsidRPr="00343672">
              <w:lastRenderedPageBreak/>
              <w:t>encrypted NTP time sources.</w:t>
            </w:r>
          </w:p>
        </w:tc>
        <w:tc>
          <w:tcPr>
            <w:tcW w:w="1170" w:type="dxa"/>
            <w:tcBorders>
              <w:top w:val="single" w:sz="4" w:space="0" w:color="auto"/>
              <w:left w:val="single" w:sz="4" w:space="0" w:color="auto"/>
              <w:bottom w:val="single" w:sz="4" w:space="0" w:color="auto"/>
              <w:right w:val="single" w:sz="4" w:space="0" w:color="auto"/>
            </w:tcBorders>
          </w:tcPr>
          <w:p w14:paraId="50CB1C14" w14:textId="4A8D2C19" w:rsidR="008D0F1A" w:rsidRPr="00343672" w:rsidRDefault="008D0F1A" w:rsidP="00343672">
            <w:pPr>
              <w:numPr>
                <w:ilvl w:val="12"/>
                <w:numId w:val="0"/>
              </w:numPr>
              <w:spacing w:before="60" w:after="60"/>
              <w:jc w:val="left"/>
            </w:pPr>
            <w:r w:rsidRPr="00343672">
              <w:lastRenderedPageBreak/>
              <w:t>Significant</w:t>
            </w:r>
          </w:p>
        </w:tc>
        <w:tc>
          <w:tcPr>
            <w:tcW w:w="2790" w:type="dxa"/>
            <w:tcBorders>
              <w:top w:val="single" w:sz="4" w:space="0" w:color="auto"/>
              <w:left w:val="single" w:sz="4" w:space="0" w:color="auto"/>
              <w:bottom w:val="single" w:sz="4" w:space="0" w:color="auto"/>
              <w:right w:val="single" w:sz="4" w:space="0" w:color="auto"/>
            </w:tcBorders>
          </w:tcPr>
          <w:p w14:paraId="1B00F9CB" w14:textId="1577211D" w:rsidR="008D0F1A" w:rsidRPr="00343672" w:rsidRDefault="0079023E" w:rsidP="00343672">
            <w:pPr>
              <w:numPr>
                <w:ilvl w:val="12"/>
                <w:numId w:val="0"/>
              </w:numPr>
              <w:spacing w:before="60" w:after="60"/>
              <w:jc w:val="left"/>
            </w:pPr>
            <w:r w:rsidRPr="00343672">
              <w:t xml:space="preserve">In response to #48 and #50, Application Note 38 has been re-written to provide greater clarity on the subject of time management. The </w:t>
            </w:r>
            <w:r w:rsidRPr="00343672">
              <w:lastRenderedPageBreak/>
              <w:t xml:space="preserve">commenter is requested to review updated Application Note and provide further feedback if this doesn’t address the core concern raised. Points relating to the use of NTP should be raised as part of the version 3 discussions </w:t>
            </w:r>
            <w:r w:rsidR="00286077" w:rsidRPr="00343672">
              <w:t xml:space="preserve"> </w:t>
            </w:r>
          </w:p>
        </w:tc>
      </w:tr>
      <w:tr w:rsidR="008D0F1A" w:rsidRPr="00343672" w14:paraId="3E3F559A"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729536EE" w14:textId="632D3054"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61693F12" w14:textId="24E1AB1A" w:rsidR="008D0F1A" w:rsidRPr="00343672" w:rsidRDefault="008D0F1A" w:rsidP="00343672">
            <w:pPr>
              <w:numPr>
                <w:ilvl w:val="12"/>
                <w:numId w:val="0"/>
              </w:numPr>
              <w:spacing w:before="60" w:after="60"/>
              <w:rPr>
                <w:i/>
                <w:szCs w:val="24"/>
              </w:rPr>
            </w:pPr>
            <w:r w:rsidRPr="00343672">
              <w:rPr>
                <w:szCs w:val="24"/>
              </w:rPr>
              <w:t>Section 6.9.1.1 Pg. 69</w:t>
            </w:r>
          </w:p>
        </w:tc>
        <w:tc>
          <w:tcPr>
            <w:tcW w:w="4500" w:type="dxa"/>
            <w:tcBorders>
              <w:top w:val="single" w:sz="4" w:space="0" w:color="auto"/>
              <w:left w:val="single" w:sz="4" w:space="0" w:color="auto"/>
              <w:bottom w:val="single" w:sz="4" w:space="0" w:color="auto"/>
              <w:right w:val="single" w:sz="4" w:space="0" w:color="auto"/>
            </w:tcBorders>
          </w:tcPr>
          <w:p w14:paraId="1DA58410" w14:textId="006DCD21" w:rsidR="008D0F1A" w:rsidRPr="00343672" w:rsidRDefault="008D0F1A" w:rsidP="00343672">
            <w:pPr>
              <w:numPr>
                <w:ilvl w:val="12"/>
                <w:numId w:val="0"/>
              </w:numPr>
              <w:spacing w:before="60" w:after="60"/>
              <w:jc w:val="left"/>
              <w:rPr>
                <w:szCs w:val="24"/>
              </w:rPr>
            </w:pPr>
            <w:r w:rsidRPr="00343672">
              <w:rPr>
                <w:szCs w:val="24"/>
              </w:rPr>
              <w:t>FTP_ITC.1.1 The TSF shall be capable of using [selection: IPsec, SSH, TLS, HTTPS] to provide a trusted communication channel between itself and authorized IT entities supporting the following capabilities: audit server, [selection: authentication server, assignment: [other capabilities]] that is logically distinct from other communication channels and provides assured identification of its end points and protection of the channel data from disclosure and detection of modification of the channel data.</w:t>
            </w:r>
          </w:p>
        </w:tc>
        <w:tc>
          <w:tcPr>
            <w:tcW w:w="3690" w:type="dxa"/>
            <w:tcBorders>
              <w:top w:val="single" w:sz="4" w:space="0" w:color="auto"/>
              <w:left w:val="single" w:sz="4" w:space="0" w:color="auto"/>
              <w:bottom w:val="single" w:sz="4" w:space="0" w:color="auto"/>
              <w:right w:val="single" w:sz="4" w:space="0" w:color="auto"/>
            </w:tcBorders>
          </w:tcPr>
          <w:p w14:paraId="71C80A37" w14:textId="0F6325CF" w:rsidR="008D0F1A" w:rsidRPr="00343672" w:rsidRDefault="008D0F1A" w:rsidP="00343672">
            <w:pPr>
              <w:numPr>
                <w:ilvl w:val="12"/>
                <w:numId w:val="0"/>
              </w:numPr>
              <w:spacing w:before="60" w:after="60"/>
              <w:jc w:val="left"/>
            </w:pPr>
            <w:r w:rsidRPr="00343672">
              <w:t xml:space="preserve">We seem to be edging again into overly prescriptive verbiage here.  What if a desired protocol built-in encryption using supported ciphers, key exchange, and authentication methods?  I think we should at least allow the possibility to evaluate it.  Do we need a “FCS_GENERAL…” set of SFR’s?  Might actually make the PP shorter.  How about DTLS?  </w:t>
            </w:r>
          </w:p>
        </w:tc>
        <w:tc>
          <w:tcPr>
            <w:tcW w:w="1170" w:type="dxa"/>
            <w:tcBorders>
              <w:top w:val="single" w:sz="4" w:space="0" w:color="auto"/>
              <w:left w:val="single" w:sz="4" w:space="0" w:color="auto"/>
              <w:bottom w:val="single" w:sz="4" w:space="0" w:color="auto"/>
              <w:right w:val="single" w:sz="4" w:space="0" w:color="auto"/>
            </w:tcBorders>
          </w:tcPr>
          <w:p w14:paraId="223CC6DC" w14:textId="69AE403A" w:rsidR="008D0F1A" w:rsidRPr="00343672" w:rsidRDefault="008D0F1A" w:rsidP="00343672">
            <w:pPr>
              <w:numPr>
                <w:ilvl w:val="12"/>
                <w:numId w:val="0"/>
              </w:numPr>
              <w:spacing w:before="60" w:after="60"/>
              <w:jc w:val="left"/>
            </w:pPr>
            <w:r w:rsidRPr="00343672">
              <w:t>Moderate</w:t>
            </w:r>
          </w:p>
        </w:tc>
        <w:tc>
          <w:tcPr>
            <w:tcW w:w="2790" w:type="dxa"/>
            <w:tcBorders>
              <w:top w:val="single" w:sz="4" w:space="0" w:color="auto"/>
              <w:left w:val="single" w:sz="4" w:space="0" w:color="auto"/>
              <w:bottom w:val="single" w:sz="4" w:space="0" w:color="auto"/>
              <w:right w:val="single" w:sz="4" w:space="0" w:color="auto"/>
            </w:tcBorders>
          </w:tcPr>
          <w:p w14:paraId="10A5A889" w14:textId="34E38A0E" w:rsidR="008D0F1A" w:rsidRPr="00343672" w:rsidRDefault="00391A49" w:rsidP="00343672">
            <w:pPr>
              <w:numPr>
                <w:ilvl w:val="12"/>
                <w:numId w:val="0"/>
              </w:numPr>
              <w:spacing w:before="60" w:after="60"/>
              <w:jc w:val="left"/>
            </w:pPr>
            <w:r w:rsidRPr="00343672">
              <w:t xml:space="preserve">No </w:t>
            </w:r>
            <w:r w:rsidR="0079023E" w:rsidRPr="00343672">
              <w:t xml:space="preserve">action. The </w:t>
            </w:r>
            <w:proofErr w:type="spellStart"/>
            <w:r w:rsidR="0079023E" w:rsidRPr="00343672">
              <w:t>iTC</w:t>
            </w:r>
            <w:proofErr w:type="spellEnd"/>
            <w:r w:rsidR="0079023E" w:rsidRPr="00343672">
              <w:t xml:space="preserve"> currently has no plan to consider vendor proprietary protocols in support of FTP_ITC.1.1 or FPT_ITT.1. Where there is a need to include additional, standard protocols such as DTLS, this will be considered but not part of the editorial process. The requestor should add DTLS in to the </w:t>
            </w:r>
            <w:proofErr w:type="spellStart"/>
            <w:r w:rsidR="0079023E" w:rsidRPr="00343672">
              <w:t>iTC</w:t>
            </w:r>
            <w:proofErr w:type="spellEnd"/>
            <w:r w:rsidR="0079023E" w:rsidRPr="00343672">
              <w:t xml:space="preserve"> roadmap document.</w:t>
            </w:r>
          </w:p>
        </w:tc>
      </w:tr>
      <w:tr w:rsidR="008D0F1A" w:rsidRPr="00343672" w14:paraId="7510F13A"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0AD4191C" w14:textId="57A3EFF0"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05D3FFD2" w14:textId="5CE2E818" w:rsidR="008D0F1A" w:rsidRPr="00343672" w:rsidRDefault="008D0F1A" w:rsidP="00343672">
            <w:pPr>
              <w:numPr>
                <w:ilvl w:val="12"/>
                <w:numId w:val="0"/>
              </w:numPr>
              <w:spacing w:before="60" w:after="60"/>
              <w:rPr>
                <w:i/>
                <w:szCs w:val="24"/>
              </w:rPr>
            </w:pPr>
            <w:r w:rsidRPr="00343672">
              <w:rPr>
                <w:szCs w:val="24"/>
              </w:rPr>
              <w:t>Section B2.1.3, FCS_SSHC_EXT.1.3; Pg. 93</w:t>
            </w:r>
            <w:r w:rsidRPr="00343672">
              <w:rPr>
                <w:szCs w:val="24"/>
              </w:rPr>
              <w:br/>
              <w:t>Mirrored in Section B.2.1.4, FCS_SSHS_EXT.1.3.</w:t>
            </w:r>
          </w:p>
        </w:tc>
        <w:tc>
          <w:tcPr>
            <w:tcW w:w="4500" w:type="dxa"/>
            <w:tcBorders>
              <w:top w:val="single" w:sz="4" w:space="0" w:color="auto"/>
              <w:left w:val="single" w:sz="4" w:space="0" w:color="auto"/>
              <w:bottom w:val="single" w:sz="4" w:space="0" w:color="auto"/>
              <w:right w:val="single" w:sz="4" w:space="0" w:color="auto"/>
            </w:tcBorders>
          </w:tcPr>
          <w:p w14:paraId="07EEBBFC" w14:textId="77777777" w:rsidR="008D0F1A" w:rsidRPr="00343672" w:rsidRDefault="008D0F1A" w:rsidP="00343672">
            <w:pPr>
              <w:numPr>
                <w:ilvl w:val="12"/>
                <w:numId w:val="0"/>
              </w:numPr>
              <w:spacing w:before="60" w:after="60"/>
              <w:rPr>
                <w:szCs w:val="24"/>
              </w:rPr>
            </w:pPr>
            <w:r w:rsidRPr="00343672">
              <w:rPr>
                <w:szCs w:val="24"/>
              </w:rPr>
              <w:t>FCS_SSHC_EXT.1.3 states: “FCS_SSHC_EXT.1.3 The TSF shall ensure that, as described in RFC 4253, packets greater than [assignment: number of bytes] bytes in an SSH transport connection are dropped.”</w:t>
            </w:r>
          </w:p>
          <w:p w14:paraId="3109DB0E" w14:textId="6CAE6F29" w:rsidR="008D0F1A" w:rsidRPr="00343672" w:rsidRDefault="008D0F1A" w:rsidP="00343672">
            <w:pPr>
              <w:numPr>
                <w:ilvl w:val="12"/>
                <w:numId w:val="0"/>
              </w:numPr>
              <w:spacing w:before="60" w:after="60"/>
              <w:jc w:val="left"/>
              <w:rPr>
                <w:szCs w:val="24"/>
              </w:rPr>
            </w:pPr>
            <w:r w:rsidRPr="00343672">
              <w:rPr>
                <w:szCs w:val="24"/>
              </w:rPr>
              <w:t>FCS_SSHS_EXT.1.3 states: “FCS_SSHS_EXT.1.3 The TSF shall ensure that, as described in RFC 4253, packets greater than [assignment: number of bytes] bytes in an SSH transport connection are dropped.”</w:t>
            </w:r>
          </w:p>
        </w:tc>
        <w:tc>
          <w:tcPr>
            <w:tcW w:w="3690" w:type="dxa"/>
            <w:tcBorders>
              <w:top w:val="single" w:sz="4" w:space="0" w:color="auto"/>
              <w:left w:val="single" w:sz="4" w:space="0" w:color="auto"/>
              <w:bottom w:val="single" w:sz="4" w:space="0" w:color="auto"/>
              <w:right w:val="single" w:sz="4" w:space="0" w:color="auto"/>
            </w:tcBorders>
          </w:tcPr>
          <w:p w14:paraId="7AEB7612" w14:textId="77777777" w:rsidR="008D0F1A" w:rsidRPr="00343672" w:rsidRDefault="008D0F1A" w:rsidP="00343672">
            <w:pPr>
              <w:numPr>
                <w:ilvl w:val="12"/>
                <w:numId w:val="0"/>
              </w:numPr>
              <w:spacing w:before="60" w:after="60"/>
            </w:pPr>
            <w:r w:rsidRPr="00343672">
              <w:t>RFC4253 has no requirement that packets longer than any given size be dropped. The word “dropped” is not used anywhere in RFC4253.</w:t>
            </w:r>
          </w:p>
          <w:p w14:paraId="361D8C3F" w14:textId="77777777" w:rsidR="008D0F1A" w:rsidRPr="00343672" w:rsidRDefault="008D0F1A" w:rsidP="00343672">
            <w:pPr>
              <w:numPr>
                <w:ilvl w:val="12"/>
                <w:numId w:val="0"/>
              </w:numPr>
              <w:spacing w:before="60" w:after="60"/>
            </w:pPr>
            <w:r w:rsidRPr="00343672">
              <w:t xml:space="preserve">It does specify near and under “Maximum Packet Length”: “The minimum size of a packet is 16 (or the cipher block size, whichever is larger) bytes (plus 'mac').  Implementations SHOULD decrypt the length after receiving the first 8 (or cipher block size, whichever is larger) bytes of a packet.” and “All </w:t>
            </w:r>
            <w:r w:rsidRPr="00343672">
              <w:lastRenderedPageBreak/>
              <w:t>implementations MUST be able to process packets with an uncompressed payload length of 32768 bytes or less and a total packet size of 35000 bytes or less (including '</w:t>
            </w:r>
            <w:proofErr w:type="spellStart"/>
            <w:r w:rsidRPr="00343672">
              <w:t>packet_length</w:t>
            </w:r>
            <w:proofErr w:type="spellEnd"/>
            <w:r w:rsidRPr="00343672">
              <w:t>', '</w:t>
            </w:r>
            <w:proofErr w:type="spellStart"/>
            <w:r w:rsidRPr="00343672">
              <w:t>padding_length</w:t>
            </w:r>
            <w:proofErr w:type="spellEnd"/>
            <w:r w:rsidRPr="00343672">
              <w:t xml:space="preserve">', 'payload', 'random padding', and 'mac').  The maximum of 35000 bytes is an arbitrarily chosen value that is larger than the uncompressed length noted above.  Implementations SHOULD support longer packets, where they might be needed.  For example, if an implementation wants to send a very large number of certificates, the larger packets MAY be sent if the identification string indicates that the other party is able to process them.” </w:t>
            </w:r>
          </w:p>
          <w:p w14:paraId="269A2288" w14:textId="77777777" w:rsidR="008D0F1A" w:rsidRPr="00343672" w:rsidRDefault="008D0F1A" w:rsidP="00343672">
            <w:pPr>
              <w:numPr>
                <w:ilvl w:val="12"/>
                <w:numId w:val="0"/>
              </w:numPr>
              <w:spacing w:before="60" w:after="60"/>
            </w:pPr>
            <w:r w:rsidRPr="00343672">
              <w:t xml:space="preserve">So a minimum packet size is defined, a required minimal implemented maximum compressed packet size of 32768 bytes is defined (with a correlated required minimal implemented maximum total packet size of 35000 bytes).  There is only a recommendation that </w:t>
            </w:r>
            <w:r w:rsidRPr="00343672">
              <w:lastRenderedPageBreak/>
              <w:t>implementations: “SHOULD check that the packet length is reasonable in order for the implementation to avoid denial of service and/or buffer overflow attacks”</w:t>
            </w:r>
          </w:p>
          <w:p w14:paraId="622571AA" w14:textId="022B867D" w:rsidR="008D0F1A" w:rsidRPr="00343672" w:rsidRDefault="008D0F1A" w:rsidP="00343672">
            <w:pPr>
              <w:numPr>
                <w:ilvl w:val="12"/>
                <w:numId w:val="0"/>
              </w:numPr>
              <w:spacing w:before="60" w:after="60"/>
              <w:jc w:val="left"/>
            </w:pPr>
            <w:r w:rsidRPr="00343672">
              <w:t>Where exactly are the FCS_SSHC_EXT.1.3 and FCS_SSHS_EXT.1.3 requirements coming from?  Should it just be stated that implementations must document their maximum supported packet length they will negotiate and their behaviour when that length is exceeded or can we document some other standard where this requirement is stated?</w:t>
            </w:r>
          </w:p>
        </w:tc>
        <w:tc>
          <w:tcPr>
            <w:tcW w:w="1170" w:type="dxa"/>
            <w:tcBorders>
              <w:top w:val="single" w:sz="4" w:space="0" w:color="auto"/>
              <w:left w:val="single" w:sz="4" w:space="0" w:color="auto"/>
              <w:bottom w:val="single" w:sz="4" w:space="0" w:color="auto"/>
              <w:right w:val="single" w:sz="4" w:space="0" w:color="auto"/>
            </w:tcBorders>
          </w:tcPr>
          <w:p w14:paraId="51866ED5" w14:textId="5AD31D09" w:rsidR="008D0F1A" w:rsidRPr="00343672" w:rsidRDefault="008D0F1A" w:rsidP="00343672">
            <w:pPr>
              <w:numPr>
                <w:ilvl w:val="12"/>
                <w:numId w:val="0"/>
              </w:numPr>
              <w:spacing w:before="60" w:after="60"/>
              <w:jc w:val="left"/>
            </w:pPr>
            <w:r w:rsidRPr="00343672">
              <w:lastRenderedPageBreak/>
              <w:t>Moderate</w:t>
            </w:r>
          </w:p>
        </w:tc>
        <w:tc>
          <w:tcPr>
            <w:tcW w:w="2790" w:type="dxa"/>
            <w:tcBorders>
              <w:top w:val="single" w:sz="4" w:space="0" w:color="auto"/>
              <w:left w:val="single" w:sz="4" w:space="0" w:color="auto"/>
              <w:bottom w:val="single" w:sz="4" w:space="0" w:color="auto"/>
              <w:right w:val="single" w:sz="4" w:space="0" w:color="auto"/>
            </w:tcBorders>
          </w:tcPr>
          <w:p w14:paraId="0996EEB8" w14:textId="77777777" w:rsidR="008D0F1A" w:rsidRPr="00343672" w:rsidRDefault="00710811" w:rsidP="00343672">
            <w:pPr>
              <w:numPr>
                <w:ilvl w:val="12"/>
                <w:numId w:val="0"/>
              </w:numPr>
              <w:spacing w:before="60" w:after="60"/>
              <w:jc w:val="left"/>
              <w:rPr>
                <w:bCs/>
              </w:rPr>
            </w:pPr>
            <w:r w:rsidRPr="00343672">
              <w:rPr>
                <w:bCs/>
              </w:rPr>
              <w:t xml:space="preserve">No change. </w:t>
            </w:r>
          </w:p>
          <w:p w14:paraId="2D56C6AF" w14:textId="02582598" w:rsidR="00710811" w:rsidRPr="00343672" w:rsidRDefault="00710811" w:rsidP="00343672">
            <w:pPr>
              <w:numPr>
                <w:ilvl w:val="12"/>
                <w:numId w:val="0"/>
              </w:numPr>
              <w:spacing w:before="60" w:after="60"/>
              <w:jc w:val="left"/>
              <w:rPr>
                <w:bCs/>
              </w:rPr>
            </w:pPr>
            <w:r w:rsidRPr="00343672">
              <w:rPr>
                <w:bCs/>
              </w:rPr>
              <w:t xml:space="preserve">Whilst agreeing about the RFC statements, a decision has been made to be more specific in the </w:t>
            </w:r>
            <w:proofErr w:type="spellStart"/>
            <w:r w:rsidRPr="00343672">
              <w:rPr>
                <w:bCs/>
              </w:rPr>
              <w:t>cPP</w:t>
            </w:r>
            <w:proofErr w:type="spellEnd"/>
            <w:r w:rsidRPr="00343672">
              <w:rPr>
                <w:bCs/>
              </w:rPr>
              <w:t xml:space="preserve">, requiring there to be a developer-specified maximum packet size, and for the action to be dropping packets above this size. In the absence of practical and implementation-based </w:t>
            </w:r>
            <w:r w:rsidRPr="00343672">
              <w:rPr>
                <w:bCs/>
              </w:rPr>
              <w:lastRenderedPageBreak/>
              <w:t>issues</w:t>
            </w:r>
            <w:r w:rsidR="00601D3C" w:rsidRPr="00343672">
              <w:rPr>
                <w:bCs/>
              </w:rPr>
              <w:t xml:space="preserve"> (and noting that this same requirement has also been used in NDPP)</w:t>
            </w:r>
            <w:r w:rsidRPr="00343672">
              <w:rPr>
                <w:bCs/>
              </w:rPr>
              <w:t>, there seems no reason to change this requirement</w:t>
            </w:r>
            <w:r w:rsidR="00601D3C" w:rsidRPr="00343672">
              <w:rPr>
                <w:bCs/>
              </w:rPr>
              <w:t xml:space="preserve"> in the </w:t>
            </w:r>
            <w:proofErr w:type="spellStart"/>
            <w:r w:rsidR="00601D3C" w:rsidRPr="00343672">
              <w:rPr>
                <w:bCs/>
              </w:rPr>
              <w:t>cPP</w:t>
            </w:r>
            <w:proofErr w:type="spellEnd"/>
            <w:r w:rsidRPr="00343672">
              <w:rPr>
                <w:bCs/>
              </w:rPr>
              <w:t xml:space="preserve">. </w:t>
            </w:r>
          </w:p>
        </w:tc>
      </w:tr>
      <w:tr w:rsidR="008D0F1A" w:rsidRPr="00343672" w14:paraId="5C0245D8"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1E579F87" w14:textId="4738B9D5"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228FB412" w14:textId="700DC1E1" w:rsidR="008D0F1A" w:rsidRPr="00343672" w:rsidRDefault="008D0F1A" w:rsidP="00343672">
            <w:pPr>
              <w:numPr>
                <w:ilvl w:val="12"/>
                <w:numId w:val="0"/>
              </w:numPr>
              <w:spacing w:before="60" w:after="60"/>
              <w:rPr>
                <w:i/>
                <w:szCs w:val="24"/>
              </w:rPr>
            </w:pPr>
            <w:r w:rsidRPr="00343672">
              <w:rPr>
                <w:szCs w:val="24"/>
              </w:rPr>
              <w:t xml:space="preserve">Section B.2.1.5; FCS_TLSC_EXT.1.1; </w:t>
            </w:r>
            <w:proofErr w:type="spellStart"/>
            <w:r w:rsidRPr="00343672">
              <w:rPr>
                <w:szCs w:val="24"/>
              </w:rPr>
              <w:t>Pg</w:t>
            </w:r>
            <w:proofErr w:type="spellEnd"/>
            <w:r w:rsidRPr="00343672">
              <w:rPr>
                <w:szCs w:val="24"/>
              </w:rPr>
              <w:t xml:space="preserve"> 97</w:t>
            </w:r>
          </w:p>
        </w:tc>
        <w:tc>
          <w:tcPr>
            <w:tcW w:w="4500" w:type="dxa"/>
            <w:tcBorders>
              <w:top w:val="single" w:sz="4" w:space="0" w:color="auto"/>
              <w:left w:val="single" w:sz="4" w:space="0" w:color="auto"/>
              <w:bottom w:val="single" w:sz="4" w:space="0" w:color="auto"/>
              <w:right w:val="single" w:sz="4" w:space="0" w:color="auto"/>
            </w:tcBorders>
          </w:tcPr>
          <w:p w14:paraId="5AD3BCE3" w14:textId="77777777" w:rsidR="008D0F1A" w:rsidRPr="00343672" w:rsidRDefault="008D0F1A" w:rsidP="00343672">
            <w:pPr>
              <w:numPr>
                <w:ilvl w:val="12"/>
                <w:numId w:val="0"/>
              </w:numPr>
              <w:spacing w:before="60" w:after="60"/>
              <w:jc w:val="left"/>
              <w:rPr>
                <w:szCs w:val="24"/>
              </w:rPr>
            </w:pPr>
            <w:r w:rsidRPr="00343672">
              <w:rPr>
                <w:szCs w:val="24"/>
              </w:rPr>
              <w:t>FCS_TLSC_EXT.1.1, FCS_TLSC_EXT.2, FCS_TLSS_EXT.1.1, and FCS_TLSS_EXT.2.1 seem to be missing a few cipher-suites that would normally be included in the current set of allowed cipher-suites.  Namely:</w:t>
            </w:r>
          </w:p>
          <w:p w14:paraId="08023CE4" w14:textId="77777777" w:rsidR="008D0F1A" w:rsidRPr="00343672" w:rsidRDefault="008D0F1A" w:rsidP="00343672">
            <w:pPr>
              <w:numPr>
                <w:ilvl w:val="12"/>
                <w:numId w:val="0"/>
              </w:numPr>
              <w:spacing w:before="60" w:after="60"/>
              <w:rPr>
                <w:szCs w:val="24"/>
              </w:rPr>
            </w:pPr>
            <w:r w:rsidRPr="00343672">
              <w:rPr>
                <w:szCs w:val="24"/>
              </w:rPr>
              <w:t>ECDHE-RSA-AES256-SHA384 &amp; ECDHE-RSA-AES128-SHA</w:t>
            </w:r>
            <w:proofErr w:type="gramStart"/>
            <w:r w:rsidRPr="00343672">
              <w:rPr>
                <w:szCs w:val="24"/>
              </w:rPr>
              <w:t>256  from</w:t>
            </w:r>
            <w:proofErr w:type="gramEnd"/>
            <w:r w:rsidRPr="00343672">
              <w:rPr>
                <w:szCs w:val="24"/>
              </w:rPr>
              <w:t xml:space="preserve"> RFC5289</w:t>
            </w:r>
          </w:p>
          <w:p w14:paraId="58E6A3EF" w14:textId="77777777" w:rsidR="008D0F1A" w:rsidRPr="00343672" w:rsidRDefault="008D0F1A" w:rsidP="00343672">
            <w:pPr>
              <w:numPr>
                <w:ilvl w:val="12"/>
                <w:numId w:val="0"/>
              </w:numPr>
              <w:spacing w:before="60" w:after="60"/>
              <w:rPr>
                <w:szCs w:val="24"/>
              </w:rPr>
            </w:pPr>
            <w:r w:rsidRPr="00343672">
              <w:rPr>
                <w:szCs w:val="24"/>
              </w:rPr>
              <w:t>and</w:t>
            </w:r>
          </w:p>
          <w:p w14:paraId="7DFBC896" w14:textId="232BEF01" w:rsidR="008D0F1A" w:rsidRPr="00343672" w:rsidRDefault="008D0F1A" w:rsidP="00343672">
            <w:pPr>
              <w:numPr>
                <w:ilvl w:val="12"/>
                <w:numId w:val="0"/>
              </w:numPr>
              <w:spacing w:before="60" w:after="60"/>
              <w:jc w:val="left"/>
              <w:rPr>
                <w:szCs w:val="24"/>
              </w:rPr>
            </w:pPr>
            <w:r w:rsidRPr="00343672">
              <w:rPr>
                <w:szCs w:val="24"/>
              </w:rPr>
              <w:t>AES256-GCM-SHA384 and AES128-GCM-SHA256 are included in RFC5288</w:t>
            </w:r>
          </w:p>
        </w:tc>
        <w:tc>
          <w:tcPr>
            <w:tcW w:w="3690" w:type="dxa"/>
            <w:tcBorders>
              <w:top w:val="single" w:sz="4" w:space="0" w:color="auto"/>
              <w:left w:val="single" w:sz="4" w:space="0" w:color="auto"/>
              <w:bottom w:val="single" w:sz="4" w:space="0" w:color="auto"/>
              <w:right w:val="single" w:sz="4" w:space="0" w:color="auto"/>
            </w:tcBorders>
          </w:tcPr>
          <w:p w14:paraId="677CB168" w14:textId="77777777" w:rsidR="008D0F1A" w:rsidRPr="00343672" w:rsidRDefault="008D0F1A" w:rsidP="00343672">
            <w:pPr>
              <w:numPr>
                <w:ilvl w:val="12"/>
                <w:numId w:val="0"/>
              </w:numPr>
              <w:spacing w:before="60" w:after="60"/>
            </w:pPr>
            <w:r w:rsidRPr="00343672">
              <w:t xml:space="preserve">Also include these ciphers?  The current list makes cipher-suite selection strings needlessly large.  For example, with </w:t>
            </w:r>
            <w:proofErr w:type="spellStart"/>
            <w:r w:rsidRPr="00343672">
              <w:t>openssl</w:t>
            </w:r>
            <w:proofErr w:type="spellEnd"/>
            <w:r w:rsidRPr="00343672">
              <w:t xml:space="preserve">, you need to explicitly list every desired cipher-suite string, which make the full cipher—string larger than many </w:t>
            </w:r>
            <w:proofErr w:type="gramStart"/>
            <w:r w:rsidRPr="00343672">
              <w:t>product</w:t>
            </w:r>
            <w:proofErr w:type="gramEnd"/>
            <w:r w:rsidRPr="00343672">
              <w:t xml:space="preserve"> can support, so supported ciphers would have to be left off.</w:t>
            </w:r>
          </w:p>
          <w:p w14:paraId="35AEDDE4" w14:textId="77777777" w:rsidR="008D0F1A" w:rsidRPr="00343672" w:rsidRDefault="008D0F1A" w:rsidP="00343672">
            <w:pPr>
              <w:numPr>
                <w:ilvl w:val="12"/>
                <w:numId w:val="0"/>
              </w:numPr>
              <w:spacing w:before="60" w:after="60"/>
            </w:pPr>
            <w:r w:rsidRPr="00343672">
              <w:t xml:space="preserve">Alternatively, if these ciphers were added, then the full </w:t>
            </w:r>
            <w:proofErr w:type="spellStart"/>
            <w:r w:rsidRPr="00343672">
              <w:t>openssl</w:t>
            </w:r>
            <w:proofErr w:type="spellEnd"/>
            <w:r w:rsidRPr="00343672">
              <w:t xml:space="preserve"> cipher-string that would include only the </w:t>
            </w:r>
            <w:r w:rsidRPr="00343672">
              <w:lastRenderedPageBreak/>
              <w:t>list of desired ciphers would be</w:t>
            </w:r>
            <w:proofErr w:type="gramStart"/>
            <w:r w:rsidRPr="00343672">
              <w:t>:  “</w:t>
            </w:r>
            <w:proofErr w:type="gramEnd"/>
            <w:r w:rsidRPr="00343672">
              <w:t>EECDH+AES:RSA+AES:@STRENGTH”, which is simple, short, and give exactly the desired cipher suites in descending strength order.</w:t>
            </w:r>
          </w:p>
          <w:p w14:paraId="3F4B2F95" w14:textId="77777777" w:rsidR="008D0F1A" w:rsidRPr="00343672" w:rsidRDefault="008D0F1A" w:rsidP="00343672">
            <w:pPr>
              <w:numPr>
                <w:ilvl w:val="12"/>
                <w:numId w:val="0"/>
              </w:numPr>
              <w:spacing w:before="60" w:after="60"/>
              <w:jc w:val="left"/>
            </w:pPr>
          </w:p>
        </w:tc>
        <w:tc>
          <w:tcPr>
            <w:tcW w:w="1170" w:type="dxa"/>
            <w:tcBorders>
              <w:top w:val="single" w:sz="4" w:space="0" w:color="auto"/>
              <w:left w:val="single" w:sz="4" w:space="0" w:color="auto"/>
              <w:bottom w:val="single" w:sz="4" w:space="0" w:color="auto"/>
              <w:right w:val="single" w:sz="4" w:space="0" w:color="auto"/>
            </w:tcBorders>
          </w:tcPr>
          <w:p w14:paraId="426D422B" w14:textId="77777777" w:rsidR="008D0F1A" w:rsidRPr="00343672" w:rsidRDefault="008D0F1A" w:rsidP="00343672">
            <w:pPr>
              <w:numPr>
                <w:ilvl w:val="12"/>
                <w:numId w:val="0"/>
              </w:numPr>
              <w:spacing w:before="60" w:after="60"/>
              <w:jc w:val="left"/>
            </w:pPr>
          </w:p>
        </w:tc>
        <w:tc>
          <w:tcPr>
            <w:tcW w:w="2790" w:type="dxa"/>
            <w:tcBorders>
              <w:top w:val="single" w:sz="4" w:space="0" w:color="auto"/>
              <w:left w:val="single" w:sz="4" w:space="0" w:color="auto"/>
              <w:bottom w:val="single" w:sz="4" w:space="0" w:color="auto"/>
              <w:right w:val="single" w:sz="4" w:space="0" w:color="auto"/>
            </w:tcBorders>
          </w:tcPr>
          <w:p w14:paraId="749039B2" w14:textId="409B1611" w:rsidR="008D0F1A" w:rsidRPr="00343672" w:rsidRDefault="00E70065" w:rsidP="00343672">
            <w:pPr>
              <w:numPr>
                <w:ilvl w:val="12"/>
                <w:numId w:val="0"/>
              </w:numPr>
              <w:spacing w:before="60" w:after="60"/>
              <w:jc w:val="left"/>
            </w:pPr>
            <w:r w:rsidRPr="00343672">
              <w:t>Proposed additional cipher-suites have been added</w:t>
            </w:r>
            <w:r w:rsidR="0026600D" w:rsidRPr="00343672">
              <w:t xml:space="preserve"> to the selections for the highlighted SFRs.</w:t>
            </w:r>
          </w:p>
        </w:tc>
      </w:tr>
      <w:tr w:rsidR="008D0F1A" w:rsidRPr="00343672" w14:paraId="1BD1CB7D" w14:textId="77777777" w:rsidTr="00280B0F">
        <w:trPr>
          <w:trHeight w:val="402"/>
        </w:trPr>
        <w:tc>
          <w:tcPr>
            <w:tcW w:w="709" w:type="dxa"/>
            <w:tcBorders>
              <w:top w:val="single" w:sz="4" w:space="0" w:color="auto"/>
              <w:left w:val="single" w:sz="4" w:space="0" w:color="auto"/>
              <w:bottom w:val="single" w:sz="4" w:space="0" w:color="auto"/>
              <w:right w:val="single" w:sz="4" w:space="0" w:color="auto"/>
            </w:tcBorders>
            <w:shd w:val="pct25" w:color="auto" w:fill="FFFFFF"/>
          </w:tcPr>
          <w:p w14:paraId="4FB82566" w14:textId="663DEC94" w:rsidR="008D0F1A" w:rsidRPr="00343672" w:rsidRDefault="008D0F1A" w:rsidP="00343672">
            <w:pPr>
              <w:numPr>
                <w:ilvl w:val="0"/>
                <w:numId w:val="1"/>
              </w:numPr>
              <w:spacing w:before="60" w:after="60"/>
              <w:jc w:val="left"/>
              <w:rPr>
                <w:b/>
                <w:sz w:val="22"/>
              </w:rPr>
            </w:pPr>
          </w:p>
        </w:tc>
        <w:tc>
          <w:tcPr>
            <w:tcW w:w="1233" w:type="dxa"/>
            <w:tcBorders>
              <w:top w:val="single" w:sz="4" w:space="0" w:color="auto"/>
              <w:left w:val="single" w:sz="4" w:space="0" w:color="auto"/>
              <w:bottom w:val="single" w:sz="4" w:space="0" w:color="auto"/>
              <w:right w:val="single" w:sz="4" w:space="0" w:color="auto"/>
            </w:tcBorders>
          </w:tcPr>
          <w:p w14:paraId="667FA2BA" w14:textId="05825C57" w:rsidR="008D0F1A" w:rsidRPr="00343672" w:rsidRDefault="00D56A96" w:rsidP="00343672">
            <w:pPr>
              <w:numPr>
                <w:ilvl w:val="12"/>
                <w:numId w:val="0"/>
              </w:numPr>
              <w:spacing w:before="60" w:after="60"/>
              <w:rPr>
                <w:i/>
              </w:rPr>
            </w:pPr>
            <w:r w:rsidRPr="00343672">
              <w:rPr>
                <w:i/>
              </w:rPr>
              <w:t>Section 3.3</w:t>
            </w:r>
          </w:p>
        </w:tc>
        <w:tc>
          <w:tcPr>
            <w:tcW w:w="4500" w:type="dxa"/>
            <w:tcBorders>
              <w:top w:val="single" w:sz="4" w:space="0" w:color="auto"/>
              <w:left w:val="single" w:sz="4" w:space="0" w:color="auto"/>
              <w:bottom w:val="single" w:sz="4" w:space="0" w:color="auto"/>
              <w:right w:val="single" w:sz="4" w:space="0" w:color="auto"/>
            </w:tcBorders>
          </w:tcPr>
          <w:p w14:paraId="244FFD75" w14:textId="77777777" w:rsidR="00D56A96" w:rsidRPr="00343672" w:rsidRDefault="00D56A96" w:rsidP="00343672">
            <w:pPr>
              <w:widowControl w:val="0"/>
              <w:autoSpaceDE w:val="0"/>
              <w:autoSpaceDN w:val="0"/>
              <w:adjustRightInd w:val="0"/>
              <w:spacing w:after="0"/>
              <w:jc w:val="left"/>
            </w:pPr>
            <w:r w:rsidRPr="00343672">
              <w:t xml:space="preserve">There is a requirement to check the EKU of TLS certificates for </w:t>
            </w:r>
            <w:proofErr w:type="spellStart"/>
            <w:r w:rsidRPr="00343672">
              <w:t>ServerAuth</w:t>
            </w:r>
            <w:proofErr w:type="spellEnd"/>
            <w:r w:rsidRPr="00343672">
              <w:t xml:space="preserve"> or </w:t>
            </w:r>
            <w:proofErr w:type="spellStart"/>
            <w:r w:rsidRPr="00343672">
              <w:t>ClientAuth</w:t>
            </w:r>
            <w:proofErr w:type="spellEnd"/>
            <w:r w:rsidRPr="00343672">
              <w:t xml:space="preserve"> depending on if the entity is a server or a client (FIA_X509_EXT.1.1). This is fine for communicating with external entities such as an audit server or authentication server where the entity is always a TLS server OR TOE that supports mutual authentication of external web users where the entities will always be TLS client. However, for TOE components of some products, they can be TLS server or client based on the configuration or deployment OR be a TLS server on one connection and a TLS client on another connection simultaneously. For example, HA or clustering. While the solution may be simple (use two certificates or have one certificate with both </w:t>
            </w:r>
            <w:proofErr w:type="spellStart"/>
            <w:r w:rsidRPr="00343672">
              <w:t>ServerAuth</w:t>
            </w:r>
            <w:proofErr w:type="spellEnd"/>
            <w:r w:rsidRPr="00343672">
              <w:t xml:space="preserve"> and </w:t>
            </w:r>
            <w:proofErr w:type="spellStart"/>
            <w:r w:rsidRPr="00343672">
              <w:t>ClientAuth</w:t>
            </w:r>
            <w:proofErr w:type="spellEnd"/>
            <w:r w:rsidRPr="00343672">
              <w:t xml:space="preserve"> in the EKU), the question is this really necessary? For example, in section 3.3 it states “Choose FPT_ITT.1 if certificate revocation is not performed.” Do we need to check the server/client </w:t>
            </w:r>
            <w:r w:rsidRPr="00343672">
              <w:lastRenderedPageBreak/>
              <w:t xml:space="preserve">relationship for an internal trusted communication where the device certificates are created/maintained by the vendor? For which mutual authentication is supported so all devices certificate </w:t>
            </w:r>
            <w:proofErr w:type="gramStart"/>
            <w:r w:rsidRPr="00343672">
              <w:t>are</w:t>
            </w:r>
            <w:proofErr w:type="gramEnd"/>
            <w:r w:rsidRPr="00343672">
              <w:t xml:space="preserve"> validated regardless if they are TLS client or server.</w:t>
            </w:r>
          </w:p>
          <w:p w14:paraId="4992B042" w14:textId="46D9B398" w:rsidR="008D0F1A" w:rsidRPr="00343672" w:rsidRDefault="00D56A96" w:rsidP="00343672">
            <w:pPr>
              <w:numPr>
                <w:ilvl w:val="12"/>
                <w:numId w:val="0"/>
              </w:numPr>
              <w:spacing w:before="60" w:after="60"/>
              <w:jc w:val="left"/>
              <w:rPr>
                <w:lang w:val="en-US"/>
              </w:rPr>
            </w:pPr>
            <w:r w:rsidRPr="00343672">
              <w:t>The problem is really for product upgrade. If the product did not check for these EKU values and now it must, all previous version of the products must have the TOE components de-register, re-generate all the device certificates with the correct EKU values, and re-register back to the Manager or Gatekeeper. For customers with large deployment, this will not make them happy. While this is doable, it’s not sure what additional security benefits do checking which TOE components are server/client will add. At the same time, it is negatively affecting the customers experience. This requirement makes sense for external communication where the relationship is fixed. However, for Distributed TOE, this checks are not needed and may require device certificates to be re-generated during upgrade.  </w:t>
            </w:r>
          </w:p>
        </w:tc>
        <w:tc>
          <w:tcPr>
            <w:tcW w:w="3690" w:type="dxa"/>
            <w:tcBorders>
              <w:top w:val="single" w:sz="4" w:space="0" w:color="auto"/>
              <w:left w:val="single" w:sz="4" w:space="0" w:color="auto"/>
              <w:bottom w:val="single" w:sz="4" w:space="0" w:color="auto"/>
              <w:right w:val="single" w:sz="4" w:space="0" w:color="auto"/>
            </w:tcBorders>
          </w:tcPr>
          <w:p w14:paraId="1B80A307" w14:textId="5030A59E" w:rsidR="008D0F1A" w:rsidRPr="00343672" w:rsidRDefault="004E0A1E" w:rsidP="00343672">
            <w:pPr>
              <w:numPr>
                <w:ilvl w:val="12"/>
                <w:numId w:val="0"/>
              </w:numPr>
              <w:spacing w:before="60" w:after="60"/>
              <w:jc w:val="left"/>
            </w:pPr>
            <w:r w:rsidRPr="00343672">
              <w:lastRenderedPageBreak/>
              <w:t>Make checking EKU optional like checking revocation status for Distributed TOE only.</w:t>
            </w:r>
          </w:p>
        </w:tc>
        <w:tc>
          <w:tcPr>
            <w:tcW w:w="1170" w:type="dxa"/>
            <w:tcBorders>
              <w:top w:val="single" w:sz="4" w:space="0" w:color="auto"/>
              <w:left w:val="single" w:sz="4" w:space="0" w:color="auto"/>
              <w:bottom w:val="single" w:sz="4" w:space="0" w:color="auto"/>
              <w:right w:val="single" w:sz="4" w:space="0" w:color="auto"/>
            </w:tcBorders>
          </w:tcPr>
          <w:p w14:paraId="30FB0F39" w14:textId="51A19A6A" w:rsidR="008D0F1A" w:rsidRPr="00343672" w:rsidRDefault="004E0A1E" w:rsidP="00343672">
            <w:pPr>
              <w:numPr>
                <w:ilvl w:val="12"/>
                <w:numId w:val="0"/>
              </w:numPr>
              <w:spacing w:before="60" w:after="60"/>
              <w:jc w:val="left"/>
            </w:pPr>
            <w:r w:rsidRPr="00343672">
              <w:t>1</w:t>
            </w:r>
          </w:p>
        </w:tc>
        <w:tc>
          <w:tcPr>
            <w:tcW w:w="2790" w:type="dxa"/>
            <w:tcBorders>
              <w:top w:val="single" w:sz="4" w:space="0" w:color="auto"/>
              <w:left w:val="single" w:sz="4" w:space="0" w:color="auto"/>
              <w:bottom w:val="single" w:sz="4" w:space="0" w:color="auto"/>
              <w:right w:val="single" w:sz="4" w:space="0" w:color="auto"/>
            </w:tcBorders>
          </w:tcPr>
          <w:p w14:paraId="2A83C2B8" w14:textId="7AA35B65" w:rsidR="008D0F1A" w:rsidRPr="00343672" w:rsidRDefault="00AC4739" w:rsidP="00343672">
            <w:pPr>
              <w:numPr>
                <w:ilvl w:val="12"/>
                <w:numId w:val="0"/>
              </w:numPr>
              <w:spacing w:before="60" w:after="60"/>
              <w:jc w:val="left"/>
            </w:pPr>
            <w:r w:rsidRPr="00343672">
              <w:t xml:space="preserve">The editorial group has reviewed and discussed this feedback with the ITT sub group and the conclusion is that no change will be made to the </w:t>
            </w:r>
            <w:proofErr w:type="spellStart"/>
            <w:r w:rsidRPr="00343672">
              <w:t>cPP</w:t>
            </w:r>
            <w:proofErr w:type="spellEnd"/>
            <w:r w:rsidRPr="00343672">
              <w:t xml:space="preserve">. The group believe that the </w:t>
            </w:r>
            <w:proofErr w:type="spellStart"/>
            <w:r w:rsidRPr="00343672">
              <w:t>cPP</w:t>
            </w:r>
            <w:proofErr w:type="spellEnd"/>
            <w:r w:rsidRPr="00343672">
              <w:t xml:space="preserve"> should be encouraging conscious design of certificate infrastructure and that this should include the identification of keys to meet specific requirements. </w:t>
            </w:r>
            <w:r w:rsidR="004E0A1E" w:rsidRPr="00343672">
              <w:t xml:space="preserve"> </w:t>
            </w:r>
          </w:p>
        </w:tc>
      </w:tr>
    </w:tbl>
    <w:p w14:paraId="5137A295" w14:textId="77777777" w:rsidR="00C72022" w:rsidRDefault="00C72022" w:rsidP="00343672"/>
    <w:p w14:paraId="5E652005" w14:textId="77777777" w:rsidR="00C72022" w:rsidRDefault="00C72022" w:rsidP="00343672"/>
    <w:p w14:paraId="688A3D40" w14:textId="77777777" w:rsidR="00C72022" w:rsidRDefault="00C72022" w:rsidP="00343672"/>
    <w:sectPr w:rsidR="00C72022" w:rsidSect="00C720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726C3" w14:textId="77777777" w:rsidR="00AF5BC5" w:rsidRDefault="00AF5BC5" w:rsidP="00C72022">
      <w:pPr>
        <w:spacing w:after="0"/>
      </w:pPr>
      <w:r>
        <w:separator/>
      </w:r>
    </w:p>
  </w:endnote>
  <w:endnote w:type="continuationSeparator" w:id="0">
    <w:p w14:paraId="6E96ECC5" w14:textId="77777777" w:rsidR="00AF5BC5" w:rsidRDefault="00AF5BC5" w:rsidP="00C72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5FA47" w14:textId="77777777" w:rsidR="00AF5BC5" w:rsidRDefault="00AF5BC5" w:rsidP="00C72022">
      <w:pPr>
        <w:spacing w:after="0"/>
      </w:pPr>
      <w:r>
        <w:separator/>
      </w:r>
    </w:p>
  </w:footnote>
  <w:footnote w:type="continuationSeparator" w:id="0">
    <w:p w14:paraId="0039D909" w14:textId="77777777" w:rsidR="00AF5BC5" w:rsidRDefault="00AF5BC5" w:rsidP="00C7202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1F44"/>
    <w:multiLevelType w:val="multilevel"/>
    <w:tmpl w:val="536CDE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FE0A78"/>
    <w:multiLevelType w:val="hybridMultilevel"/>
    <w:tmpl w:val="8A5C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106C8"/>
    <w:multiLevelType w:val="hybridMultilevel"/>
    <w:tmpl w:val="17A440F8"/>
    <w:lvl w:ilvl="0" w:tplc="16A64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7738F"/>
    <w:multiLevelType w:val="hybridMultilevel"/>
    <w:tmpl w:val="07DE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80494"/>
    <w:multiLevelType w:val="hybridMultilevel"/>
    <w:tmpl w:val="536CDE40"/>
    <w:lvl w:ilvl="0" w:tplc="1ECCC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61E13"/>
    <w:multiLevelType w:val="singleLevel"/>
    <w:tmpl w:val="0809000F"/>
    <w:lvl w:ilvl="0">
      <w:start w:val="1"/>
      <w:numFmt w:val="decimal"/>
      <w:lvlText w:val="%1."/>
      <w:lvlJc w:val="left"/>
      <w:pPr>
        <w:tabs>
          <w:tab w:val="num" w:pos="360"/>
        </w:tabs>
        <w:ind w:left="360" w:hanging="360"/>
      </w:pPr>
    </w:lvl>
  </w:abstractNum>
  <w:abstractNum w:abstractNumId="6">
    <w:nsid w:val="70E3089A"/>
    <w:multiLevelType w:val="hybridMultilevel"/>
    <w:tmpl w:val="A99A20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A220C4"/>
    <w:multiLevelType w:val="hybridMultilevel"/>
    <w:tmpl w:val="1A48A06A"/>
    <w:lvl w:ilvl="0" w:tplc="FFFFFFFF">
      <w:start w:val="1"/>
      <w:numFmt w:val="bullet"/>
      <w:pStyle w:val="ListBullet"/>
      <w:lvlText w:val=""/>
      <w:lvlJc w:val="left"/>
      <w:pPr>
        <w:ind w:left="6" w:hanging="360"/>
      </w:pPr>
      <w:rPr>
        <w:rFonts w:ascii="Symbol" w:hAnsi="Symbol" w:hint="default"/>
      </w:rPr>
    </w:lvl>
    <w:lvl w:ilvl="1" w:tplc="FFFFFFFF">
      <w:start w:val="1"/>
      <w:numFmt w:val="bullet"/>
      <w:lvlText w:val="o"/>
      <w:lvlJc w:val="left"/>
      <w:pPr>
        <w:ind w:left="726" w:hanging="360"/>
      </w:pPr>
      <w:rPr>
        <w:rFonts w:ascii="Courier New" w:hAnsi="Courier New" w:cs="Tahoma" w:hint="default"/>
      </w:rPr>
    </w:lvl>
    <w:lvl w:ilvl="2" w:tplc="FFFFFFFF" w:tentative="1">
      <w:start w:val="1"/>
      <w:numFmt w:val="bullet"/>
      <w:lvlText w:val=""/>
      <w:lvlJc w:val="left"/>
      <w:pPr>
        <w:ind w:left="1446" w:hanging="360"/>
      </w:pPr>
      <w:rPr>
        <w:rFonts w:ascii="Wingdings" w:hAnsi="Wingdings" w:hint="default"/>
      </w:rPr>
    </w:lvl>
    <w:lvl w:ilvl="3" w:tplc="FFFFFFFF" w:tentative="1">
      <w:start w:val="1"/>
      <w:numFmt w:val="bullet"/>
      <w:lvlText w:val=""/>
      <w:lvlJc w:val="left"/>
      <w:pPr>
        <w:ind w:left="2166" w:hanging="360"/>
      </w:pPr>
      <w:rPr>
        <w:rFonts w:ascii="Symbol" w:hAnsi="Symbol" w:hint="default"/>
      </w:rPr>
    </w:lvl>
    <w:lvl w:ilvl="4" w:tplc="FFFFFFFF" w:tentative="1">
      <w:start w:val="1"/>
      <w:numFmt w:val="bullet"/>
      <w:lvlText w:val="o"/>
      <w:lvlJc w:val="left"/>
      <w:pPr>
        <w:ind w:left="2886" w:hanging="360"/>
      </w:pPr>
      <w:rPr>
        <w:rFonts w:ascii="Courier New" w:hAnsi="Courier New" w:cs="Tahoma" w:hint="default"/>
      </w:rPr>
    </w:lvl>
    <w:lvl w:ilvl="5" w:tplc="FFFFFFFF" w:tentative="1">
      <w:start w:val="1"/>
      <w:numFmt w:val="bullet"/>
      <w:lvlText w:val=""/>
      <w:lvlJc w:val="left"/>
      <w:pPr>
        <w:ind w:left="3606" w:hanging="360"/>
      </w:pPr>
      <w:rPr>
        <w:rFonts w:ascii="Wingdings" w:hAnsi="Wingdings" w:hint="default"/>
      </w:rPr>
    </w:lvl>
    <w:lvl w:ilvl="6" w:tplc="FFFFFFFF" w:tentative="1">
      <w:start w:val="1"/>
      <w:numFmt w:val="bullet"/>
      <w:lvlText w:val=""/>
      <w:lvlJc w:val="left"/>
      <w:pPr>
        <w:ind w:left="4326" w:hanging="360"/>
      </w:pPr>
      <w:rPr>
        <w:rFonts w:ascii="Symbol" w:hAnsi="Symbol" w:hint="default"/>
      </w:rPr>
    </w:lvl>
    <w:lvl w:ilvl="7" w:tplc="FFFFFFFF" w:tentative="1">
      <w:start w:val="1"/>
      <w:numFmt w:val="bullet"/>
      <w:lvlText w:val="o"/>
      <w:lvlJc w:val="left"/>
      <w:pPr>
        <w:ind w:left="5046" w:hanging="360"/>
      </w:pPr>
      <w:rPr>
        <w:rFonts w:ascii="Courier New" w:hAnsi="Courier New" w:cs="Tahoma" w:hint="default"/>
      </w:rPr>
    </w:lvl>
    <w:lvl w:ilvl="8" w:tplc="FFFFFFFF" w:tentative="1">
      <w:start w:val="1"/>
      <w:numFmt w:val="bullet"/>
      <w:lvlText w:val=""/>
      <w:lvlJc w:val="left"/>
      <w:pPr>
        <w:ind w:left="5766" w:hanging="360"/>
      </w:pPr>
      <w:rPr>
        <w:rFonts w:ascii="Wingdings" w:hAnsi="Wingdings" w:hint="default"/>
      </w:rPr>
    </w:lvl>
  </w:abstractNum>
  <w:abstractNum w:abstractNumId="8">
    <w:nsid w:val="7B815A2C"/>
    <w:multiLevelType w:val="hybridMultilevel"/>
    <w:tmpl w:val="13F87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22"/>
    <w:rsid w:val="00022A8F"/>
    <w:rsid w:val="00025E7A"/>
    <w:rsid w:val="00072750"/>
    <w:rsid w:val="00087740"/>
    <w:rsid w:val="00095DC8"/>
    <w:rsid w:val="000C48F9"/>
    <w:rsid w:val="000D173B"/>
    <w:rsid w:val="0010764F"/>
    <w:rsid w:val="00116E02"/>
    <w:rsid w:val="0012424B"/>
    <w:rsid w:val="001343AE"/>
    <w:rsid w:val="00134853"/>
    <w:rsid w:val="001410E1"/>
    <w:rsid w:val="00155708"/>
    <w:rsid w:val="00162275"/>
    <w:rsid w:val="00163B51"/>
    <w:rsid w:val="00187248"/>
    <w:rsid w:val="00196BEE"/>
    <w:rsid w:val="001A6692"/>
    <w:rsid w:val="001B3ABE"/>
    <w:rsid w:val="001B7746"/>
    <w:rsid w:val="001C1D56"/>
    <w:rsid w:val="001C3B88"/>
    <w:rsid w:val="001E2EFE"/>
    <w:rsid w:val="001F5152"/>
    <w:rsid w:val="00205E5B"/>
    <w:rsid w:val="00220673"/>
    <w:rsid w:val="002340B5"/>
    <w:rsid w:val="00250233"/>
    <w:rsid w:val="00254F0E"/>
    <w:rsid w:val="0026600D"/>
    <w:rsid w:val="002765C9"/>
    <w:rsid w:val="00280B0F"/>
    <w:rsid w:val="00286077"/>
    <w:rsid w:val="00296C04"/>
    <w:rsid w:val="00297190"/>
    <w:rsid w:val="002A2166"/>
    <w:rsid w:val="002A64CA"/>
    <w:rsid w:val="002C2F84"/>
    <w:rsid w:val="002F2592"/>
    <w:rsid w:val="002F70D9"/>
    <w:rsid w:val="00301A5B"/>
    <w:rsid w:val="00303780"/>
    <w:rsid w:val="00310A14"/>
    <w:rsid w:val="00326AC8"/>
    <w:rsid w:val="0032766A"/>
    <w:rsid w:val="00342D9F"/>
    <w:rsid w:val="00343672"/>
    <w:rsid w:val="00352C6E"/>
    <w:rsid w:val="00366E9B"/>
    <w:rsid w:val="003677F7"/>
    <w:rsid w:val="00377909"/>
    <w:rsid w:val="00391A49"/>
    <w:rsid w:val="003B499B"/>
    <w:rsid w:val="003D354C"/>
    <w:rsid w:val="00405736"/>
    <w:rsid w:val="0044220C"/>
    <w:rsid w:val="00460690"/>
    <w:rsid w:val="004676AE"/>
    <w:rsid w:val="00474F4A"/>
    <w:rsid w:val="004807D7"/>
    <w:rsid w:val="004854EF"/>
    <w:rsid w:val="004B04B3"/>
    <w:rsid w:val="004B475E"/>
    <w:rsid w:val="004D539F"/>
    <w:rsid w:val="004E0A1E"/>
    <w:rsid w:val="00511F0D"/>
    <w:rsid w:val="005656D1"/>
    <w:rsid w:val="0057067D"/>
    <w:rsid w:val="0057380D"/>
    <w:rsid w:val="00585536"/>
    <w:rsid w:val="005856DC"/>
    <w:rsid w:val="005A2429"/>
    <w:rsid w:val="005A4C5E"/>
    <w:rsid w:val="005B6306"/>
    <w:rsid w:val="005E6D8E"/>
    <w:rsid w:val="005F2734"/>
    <w:rsid w:val="005F3E6C"/>
    <w:rsid w:val="00601D3C"/>
    <w:rsid w:val="00601F41"/>
    <w:rsid w:val="006057B1"/>
    <w:rsid w:val="006102B4"/>
    <w:rsid w:val="006120E3"/>
    <w:rsid w:val="00622411"/>
    <w:rsid w:val="00631893"/>
    <w:rsid w:val="00634CE4"/>
    <w:rsid w:val="0064501B"/>
    <w:rsid w:val="00677C22"/>
    <w:rsid w:val="00682C69"/>
    <w:rsid w:val="00697E61"/>
    <w:rsid w:val="006C0E7A"/>
    <w:rsid w:val="006C5668"/>
    <w:rsid w:val="006C74FA"/>
    <w:rsid w:val="006D7BE8"/>
    <w:rsid w:val="006E3CC5"/>
    <w:rsid w:val="00702A24"/>
    <w:rsid w:val="00710811"/>
    <w:rsid w:val="00733EF5"/>
    <w:rsid w:val="007475CD"/>
    <w:rsid w:val="0076785D"/>
    <w:rsid w:val="00774B9D"/>
    <w:rsid w:val="00780A7B"/>
    <w:rsid w:val="0079023E"/>
    <w:rsid w:val="0079054B"/>
    <w:rsid w:val="007A0E15"/>
    <w:rsid w:val="007B3E6B"/>
    <w:rsid w:val="007B42F2"/>
    <w:rsid w:val="007C05C7"/>
    <w:rsid w:val="007C4F64"/>
    <w:rsid w:val="007C5A89"/>
    <w:rsid w:val="007C754C"/>
    <w:rsid w:val="007D4778"/>
    <w:rsid w:val="007E2044"/>
    <w:rsid w:val="007E4DF0"/>
    <w:rsid w:val="007E504B"/>
    <w:rsid w:val="007F1B90"/>
    <w:rsid w:val="007F4A70"/>
    <w:rsid w:val="008065B0"/>
    <w:rsid w:val="00806DD6"/>
    <w:rsid w:val="00814194"/>
    <w:rsid w:val="00817F41"/>
    <w:rsid w:val="00847010"/>
    <w:rsid w:val="00852492"/>
    <w:rsid w:val="008630BB"/>
    <w:rsid w:val="00865770"/>
    <w:rsid w:val="00875145"/>
    <w:rsid w:val="00882AD7"/>
    <w:rsid w:val="008B26C0"/>
    <w:rsid w:val="008D0F1A"/>
    <w:rsid w:val="008D296E"/>
    <w:rsid w:val="008E206E"/>
    <w:rsid w:val="008F495B"/>
    <w:rsid w:val="00911DB9"/>
    <w:rsid w:val="009133CD"/>
    <w:rsid w:val="009146A8"/>
    <w:rsid w:val="00933108"/>
    <w:rsid w:val="009508DF"/>
    <w:rsid w:val="009514D5"/>
    <w:rsid w:val="00975B90"/>
    <w:rsid w:val="00981610"/>
    <w:rsid w:val="00983DC6"/>
    <w:rsid w:val="009B09A4"/>
    <w:rsid w:val="009C481B"/>
    <w:rsid w:val="009E37C4"/>
    <w:rsid w:val="009E3DA0"/>
    <w:rsid w:val="00A0793F"/>
    <w:rsid w:val="00A22987"/>
    <w:rsid w:val="00A25DFE"/>
    <w:rsid w:val="00A33CF6"/>
    <w:rsid w:val="00A372F2"/>
    <w:rsid w:val="00A37F76"/>
    <w:rsid w:val="00A62D4E"/>
    <w:rsid w:val="00A93055"/>
    <w:rsid w:val="00AC4739"/>
    <w:rsid w:val="00AE03C1"/>
    <w:rsid w:val="00AF5BC5"/>
    <w:rsid w:val="00B000C8"/>
    <w:rsid w:val="00B04AA9"/>
    <w:rsid w:val="00B14E38"/>
    <w:rsid w:val="00B1791C"/>
    <w:rsid w:val="00B248C0"/>
    <w:rsid w:val="00B46029"/>
    <w:rsid w:val="00B515CD"/>
    <w:rsid w:val="00B5181A"/>
    <w:rsid w:val="00B525FC"/>
    <w:rsid w:val="00B6038A"/>
    <w:rsid w:val="00B704C8"/>
    <w:rsid w:val="00B7075C"/>
    <w:rsid w:val="00B8204E"/>
    <w:rsid w:val="00B87C55"/>
    <w:rsid w:val="00BA41B2"/>
    <w:rsid w:val="00BB0C6E"/>
    <w:rsid w:val="00BC3DB1"/>
    <w:rsid w:val="00BC6345"/>
    <w:rsid w:val="00BE36D7"/>
    <w:rsid w:val="00BE7AD6"/>
    <w:rsid w:val="00BF27CD"/>
    <w:rsid w:val="00BF4D1B"/>
    <w:rsid w:val="00BF7DFF"/>
    <w:rsid w:val="00C00E45"/>
    <w:rsid w:val="00C01E88"/>
    <w:rsid w:val="00C13A62"/>
    <w:rsid w:val="00C149CC"/>
    <w:rsid w:val="00C41D05"/>
    <w:rsid w:val="00C60DBD"/>
    <w:rsid w:val="00C72022"/>
    <w:rsid w:val="00C9424F"/>
    <w:rsid w:val="00CC1D9C"/>
    <w:rsid w:val="00CE2B8D"/>
    <w:rsid w:val="00CE2F4A"/>
    <w:rsid w:val="00CE61FF"/>
    <w:rsid w:val="00CE6974"/>
    <w:rsid w:val="00CF0532"/>
    <w:rsid w:val="00D243D8"/>
    <w:rsid w:val="00D40538"/>
    <w:rsid w:val="00D461C7"/>
    <w:rsid w:val="00D568EF"/>
    <w:rsid w:val="00D56A96"/>
    <w:rsid w:val="00D61C78"/>
    <w:rsid w:val="00D62802"/>
    <w:rsid w:val="00D64021"/>
    <w:rsid w:val="00D72AB3"/>
    <w:rsid w:val="00D8426A"/>
    <w:rsid w:val="00DB4AB6"/>
    <w:rsid w:val="00DD4879"/>
    <w:rsid w:val="00DF7F3B"/>
    <w:rsid w:val="00E036AB"/>
    <w:rsid w:val="00E25E1B"/>
    <w:rsid w:val="00E37827"/>
    <w:rsid w:val="00E37BDE"/>
    <w:rsid w:val="00E52C75"/>
    <w:rsid w:val="00E70065"/>
    <w:rsid w:val="00E759F0"/>
    <w:rsid w:val="00ED3749"/>
    <w:rsid w:val="00ED705F"/>
    <w:rsid w:val="00EE0C3E"/>
    <w:rsid w:val="00F02A61"/>
    <w:rsid w:val="00F059E4"/>
    <w:rsid w:val="00F12F9C"/>
    <w:rsid w:val="00F3248A"/>
    <w:rsid w:val="00F36A2C"/>
    <w:rsid w:val="00F43EDB"/>
    <w:rsid w:val="00F453F9"/>
    <w:rsid w:val="00F52CCE"/>
    <w:rsid w:val="00F539D6"/>
    <w:rsid w:val="00F579E7"/>
    <w:rsid w:val="00F61A41"/>
    <w:rsid w:val="00F70257"/>
    <w:rsid w:val="00F85FA0"/>
    <w:rsid w:val="00F950FE"/>
    <w:rsid w:val="00F95E90"/>
    <w:rsid w:val="00FB307E"/>
    <w:rsid w:val="00FD1FB1"/>
    <w:rsid w:val="00FD7D10"/>
    <w:rsid w:val="00FF16D5"/>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D4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22"/>
    <w:pPr>
      <w:spacing w:after="240" w:line="240" w:lineRule="auto"/>
      <w:jc w:val="both"/>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normal">
    <w:name w:val="abnormal"/>
    <w:basedOn w:val="Normal"/>
    <w:rsid w:val="00C72022"/>
    <w:pPr>
      <w:spacing w:before="120" w:after="120"/>
      <w:jc w:val="left"/>
    </w:pPr>
    <w:rPr>
      <w:rFonts w:ascii="Arial" w:hAnsi="Arial"/>
      <w:sz w:val="20"/>
    </w:rPr>
  </w:style>
  <w:style w:type="paragraph" w:styleId="BodyText">
    <w:name w:val="Body Text"/>
    <w:basedOn w:val="Normal"/>
    <w:link w:val="BodyTextChar"/>
    <w:rsid w:val="00C72022"/>
  </w:style>
  <w:style w:type="character" w:customStyle="1" w:styleId="BodyTextChar">
    <w:name w:val="Body Text Char"/>
    <w:basedOn w:val="DefaultParagraphFont"/>
    <w:link w:val="BodyText"/>
    <w:rsid w:val="00C72022"/>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C72022"/>
    <w:pPr>
      <w:tabs>
        <w:tab w:val="center" w:pos="4513"/>
        <w:tab w:val="right" w:pos="9026"/>
      </w:tabs>
      <w:spacing w:after="0"/>
    </w:pPr>
  </w:style>
  <w:style w:type="character" w:customStyle="1" w:styleId="HeaderChar">
    <w:name w:val="Header Char"/>
    <w:basedOn w:val="DefaultParagraphFont"/>
    <w:link w:val="Header"/>
    <w:uiPriority w:val="99"/>
    <w:rsid w:val="00C72022"/>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C72022"/>
    <w:pPr>
      <w:tabs>
        <w:tab w:val="center" w:pos="4513"/>
        <w:tab w:val="right" w:pos="9026"/>
      </w:tabs>
      <w:spacing w:after="0"/>
    </w:pPr>
  </w:style>
  <w:style w:type="character" w:customStyle="1" w:styleId="FooterChar">
    <w:name w:val="Footer Char"/>
    <w:basedOn w:val="DefaultParagraphFont"/>
    <w:link w:val="Footer"/>
    <w:uiPriority w:val="99"/>
    <w:rsid w:val="00C72022"/>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93055"/>
    <w:pPr>
      <w:ind w:left="720"/>
      <w:contextualSpacing/>
    </w:pPr>
  </w:style>
  <w:style w:type="character" w:styleId="IntenseEmphasis">
    <w:name w:val="Intense Emphasis"/>
    <w:basedOn w:val="DefaultParagraphFont"/>
    <w:uiPriority w:val="21"/>
    <w:qFormat/>
    <w:rsid w:val="007F1B90"/>
    <w:rPr>
      <w:b/>
      <w:bCs/>
      <w:i/>
      <w:iCs/>
      <w:color w:val="4F81BD" w:themeColor="accent1"/>
    </w:rPr>
  </w:style>
  <w:style w:type="paragraph" w:customStyle="1" w:styleId="ApplicationNoteBody">
    <w:name w:val="Application Note Body"/>
    <w:basedOn w:val="Normal"/>
    <w:qFormat/>
    <w:rsid w:val="00774B9D"/>
    <w:pPr>
      <w:spacing w:after="120"/>
    </w:pPr>
    <w:rPr>
      <w:rFonts w:eastAsia="PMingLiU"/>
      <w:i/>
      <w:szCs w:val="24"/>
      <w:lang w:eastAsia="fr-FR"/>
    </w:rPr>
  </w:style>
  <w:style w:type="paragraph" w:styleId="ListBullet">
    <w:name w:val="List Bullet"/>
    <w:basedOn w:val="BodyText"/>
    <w:uiPriority w:val="99"/>
    <w:rsid w:val="00774B9D"/>
    <w:pPr>
      <w:numPr>
        <w:numId w:val="7"/>
      </w:numPr>
      <w:tabs>
        <w:tab w:val="num" w:pos="360"/>
        <w:tab w:val="left" w:pos="567"/>
      </w:tabs>
      <w:spacing w:before="120" w:after="0"/>
      <w:ind w:left="0" w:firstLine="0"/>
      <w:jc w:val="left"/>
    </w:pPr>
    <w:rPr>
      <w:szCs w:val="24"/>
      <w:lang w:eastAsia="en-GB"/>
    </w:rPr>
  </w:style>
  <w:style w:type="paragraph" w:customStyle="1" w:styleId="SubHead1">
    <w:name w:val="SubHead1"/>
    <w:basedOn w:val="Normal"/>
    <w:next w:val="Normal"/>
    <w:qFormat/>
    <w:rsid w:val="00774B9D"/>
    <w:pPr>
      <w:keepNext/>
      <w:spacing w:after="120"/>
    </w:pPr>
    <w:rPr>
      <w:b/>
      <w:bCs/>
      <w:szCs w:val="24"/>
    </w:rPr>
  </w:style>
  <w:style w:type="paragraph" w:styleId="BalloonText">
    <w:name w:val="Balloon Text"/>
    <w:basedOn w:val="Normal"/>
    <w:link w:val="BalloonTextChar"/>
    <w:uiPriority w:val="99"/>
    <w:semiHidden/>
    <w:unhideWhenUsed/>
    <w:rsid w:val="008E206E"/>
    <w:pPr>
      <w:spacing w:after="0"/>
    </w:pPr>
    <w:rPr>
      <w:sz w:val="18"/>
      <w:szCs w:val="18"/>
    </w:rPr>
  </w:style>
  <w:style w:type="character" w:customStyle="1" w:styleId="BalloonTextChar">
    <w:name w:val="Balloon Text Char"/>
    <w:basedOn w:val="DefaultParagraphFont"/>
    <w:link w:val="BalloonText"/>
    <w:uiPriority w:val="99"/>
    <w:semiHidden/>
    <w:rsid w:val="008E206E"/>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0862-7935-654B-BBE2-D8EC5763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7860</Words>
  <Characters>44803</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52558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Boswell</dc:creator>
  <cp:lastModifiedBy>Mark Jackson</cp:lastModifiedBy>
  <cp:revision>2</cp:revision>
  <dcterms:created xsi:type="dcterms:W3CDTF">2016-07-22T08:05:00Z</dcterms:created>
  <dcterms:modified xsi:type="dcterms:W3CDTF">2016-07-22T08:05:00Z</dcterms:modified>
</cp:coreProperties>
</file>