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A6" w:rsidRDefault="00522E29">
      <w:r>
        <w:rPr>
          <w:rFonts w:ascii="Helvetica" w:eastAsia="Arial Unicode MS" w:hAnsi="Helvetica"/>
          <w:color w:val="000000"/>
          <w:sz w:val="30"/>
          <w:u w:val="single"/>
        </w:rPr>
        <w:t>CCRA Management Committee Vision statement for the future direction of the application of the CC and the CCRA</w:t>
      </w:r>
    </w:p>
    <w:p w:rsidR="002D3EA6" w:rsidRDefault="002D3EA6"/>
    <w:p w:rsidR="002D3EA6" w:rsidRDefault="00522E29">
      <w:r>
        <w:rPr>
          <w:rFonts w:ascii="Helvetica" w:eastAsia="Arial Unicode MS" w:hAnsi="Helvetica"/>
          <w:color w:val="000000"/>
          <w:sz w:val="30"/>
        </w:rPr>
        <w:t xml:space="preserve">To a large extent the CCRA activity has in the past been focused on developing the CC/CEM and harmonization of the application of the CC/CEM among the schemes. Nowadays there is an increased interest among the participants of the CCRA to facilitate development of protection </w:t>
      </w:r>
      <w:proofErr w:type="gramStart"/>
      <w:r>
        <w:rPr>
          <w:rFonts w:ascii="Helvetica" w:eastAsia="Arial Unicode MS" w:hAnsi="Helvetica"/>
          <w:color w:val="000000"/>
          <w:sz w:val="30"/>
        </w:rPr>
        <w:t>profiles  through</w:t>
      </w:r>
      <w:proofErr w:type="gramEnd"/>
      <w:r>
        <w:rPr>
          <w:rFonts w:ascii="Helvetica" w:eastAsia="Arial Unicode MS" w:hAnsi="Helvetica"/>
          <w:color w:val="000000"/>
          <w:sz w:val="30"/>
        </w:rPr>
        <w:t xml:space="preserve"> collaboration between government agencies of CCRA participants, product vendors and labs. These protection profiles are then intended to be used for procurement purposes in several nations.</w:t>
      </w:r>
    </w:p>
    <w:p w:rsidR="002D3EA6" w:rsidRDefault="002D3EA6"/>
    <w:p w:rsidR="002D3EA6" w:rsidRDefault="00522E29">
      <w:r>
        <w:rPr>
          <w:rFonts w:ascii="Helvetica" w:eastAsia="Arial Unicode MS" w:hAnsi="Helvetica"/>
          <w:color w:val="000000"/>
          <w:sz w:val="30"/>
        </w:rPr>
        <w:t xml:space="preserve">However, moving to a more PP-centric way of using the CC and CCRA also requires harmonization of how the CCRA participants develop and apply protection profiles. </w:t>
      </w:r>
    </w:p>
    <w:p w:rsidR="002D3EA6" w:rsidRDefault="002D3EA6"/>
    <w:p w:rsidR="002D3EA6" w:rsidRDefault="00522E29">
      <w:r>
        <w:rPr>
          <w:rFonts w:ascii="Helvetica" w:eastAsia="Arial Unicode MS" w:hAnsi="Helvetica"/>
          <w:color w:val="000000"/>
          <w:sz w:val="30"/>
        </w:rPr>
        <w:t xml:space="preserve">The CCRA Management Committee (CCMC) has at the meeting in Paris, September 17 2012, agreed on a </w:t>
      </w:r>
      <w:hyperlink r:id="rId6" w:history="1">
        <w:r w:rsidRPr="00F01BA8">
          <w:rPr>
            <w:rStyle w:val="Hyperlink"/>
            <w:rFonts w:ascii="Helvetica" w:eastAsia="Arial Unicode MS" w:hAnsi="Helvetica"/>
            <w:sz w:val="30"/>
            <w:shd w:val="clear" w:color="auto" w:fill="FFFF00"/>
          </w:rPr>
          <w:t xml:space="preserve">vision statement for the future direction of the application of the CC </w:t>
        </w:r>
        <w:bookmarkStart w:id="0" w:name="_GoBack"/>
        <w:bookmarkEnd w:id="0"/>
        <w:r w:rsidRPr="00F01BA8">
          <w:rPr>
            <w:rStyle w:val="Hyperlink"/>
            <w:rFonts w:ascii="Helvetica" w:eastAsia="Arial Unicode MS" w:hAnsi="Helvetica"/>
            <w:sz w:val="30"/>
            <w:shd w:val="clear" w:color="auto" w:fill="FFFF00"/>
          </w:rPr>
          <w:t>a</w:t>
        </w:r>
        <w:r w:rsidRPr="00F01BA8">
          <w:rPr>
            <w:rStyle w:val="Hyperlink"/>
            <w:rFonts w:ascii="Helvetica" w:eastAsia="Arial Unicode MS" w:hAnsi="Helvetica"/>
            <w:sz w:val="30"/>
            <w:shd w:val="clear" w:color="auto" w:fill="FFFF00"/>
          </w:rPr>
          <w:t>nd the CCRA</w:t>
        </w:r>
      </w:hyperlink>
      <w:r>
        <w:rPr>
          <w:rFonts w:ascii="Helvetica" w:eastAsia="Arial Unicode MS" w:hAnsi="Helvetica"/>
          <w:color w:val="000000"/>
          <w:sz w:val="30"/>
        </w:rPr>
        <w:t>.</w:t>
      </w:r>
    </w:p>
    <w:p w:rsidR="002D3EA6" w:rsidRDefault="002D3EA6"/>
    <w:p w:rsidR="002D3EA6" w:rsidRDefault="00522E29">
      <w:r>
        <w:rPr>
          <w:rFonts w:ascii="Helvetica" w:eastAsia="Arial Unicode MS" w:hAnsi="Helvetica"/>
          <w:color w:val="000000"/>
          <w:sz w:val="30"/>
        </w:rPr>
        <w:t>This paper highlights the key points for adapting the CCRA and continues by describing the fundamental framework for how the CCMC have agreed to allow for proper management of such protection profiles.</w:t>
      </w:r>
    </w:p>
    <w:p w:rsidR="002D3EA6" w:rsidRDefault="002D3EA6"/>
    <w:p w:rsidR="002D3EA6" w:rsidRDefault="00522E29">
      <w:r>
        <w:rPr>
          <w:rFonts w:ascii="Helvetica" w:eastAsia="Arial Unicode MS" w:hAnsi="Helvetica"/>
          <w:color w:val="000000"/>
          <w:sz w:val="30"/>
        </w:rPr>
        <w:t>This framework will ensure that the interests of the CCRA participants are considered, as well as ensuring that vendors, labs and other stakeholders are given access and an ability to influence the work. It also ensures that the resulting protection profiles become tools for fair competition.</w:t>
      </w:r>
    </w:p>
    <w:p w:rsidR="002D3EA6" w:rsidRDefault="002D3EA6"/>
    <w:p w:rsidR="00BD5C8D" w:rsidRDefault="00522E29">
      <w:pPr>
        <w:rPr>
          <w:rFonts w:ascii="Helvetica" w:eastAsia="Arial Unicode MS" w:hAnsi="Helvetica"/>
          <w:color w:val="000000"/>
          <w:sz w:val="30"/>
        </w:rPr>
      </w:pPr>
      <w:r>
        <w:rPr>
          <w:rFonts w:ascii="Helvetica" w:eastAsia="Arial Unicode MS" w:hAnsi="Helvetica"/>
          <w:color w:val="000000"/>
          <w:sz w:val="30"/>
        </w:rPr>
        <w:t>The paper represents the vision of the MC focusing on the needed framework for managing the creation of protection profiles and does not address the changes required for the CCRA itself. The CCMC vision is expected to be refined and expanded in future revisions. Comments and/or suggestions on this paper can be forwarded to the CCMC via the national schemes.</w:t>
      </w:r>
      <w:r w:rsidR="0098754F">
        <w:rPr>
          <w:rFonts w:ascii="Helvetica" w:eastAsia="Arial Unicode MS" w:hAnsi="Helvetica"/>
          <w:color w:val="000000"/>
          <w:sz w:val="30"/>
        </w:rPr>
        <w:t xml:space="preserve"> </w:t>
      </w:r>
    </w:p>
    <w:p w:rsidR="00BD5C8D" w:rsidRDefault="00BD5C8D">
      <w:pPr>
        <w:rPr>
          <w:rFonts w:ascii="Helvetica" w:eastAsia="Arial Unicode MS" w:hAnsi="Helvetica"/>
          <w:color w:val="000000"/>
          <w:sz w:val="30"/>
        </w:rPr>
      </w:pPr>
    </w:p>
    <w:p w:rsidR="002D3EA6" w:rsidRDefault="0098754F">
      <w:r>
        <w:rPr>
          <w:rFonts w:ascii="Helvetica" w:eastAsia="Arial Unicode MS" w:hAnsi="Helvetica"/>
          <w:color w:val="000000"/>
          <w:sz w:val="30"/>
        </w:rPr>
        <w:t xml:space="preserve">The paper has been published </w:t>
      </w:r>
      <w:r w:rsidR="00BD5C8D">
        <w:rPr>
          <w:rFonts w:ascii="Helvetica" w:eastAsia="Arial Unicode MS" w:hAnsi="Helvetica"/>
          <w:color w:val="000000"/>
          <w:sz w:val="30"/>
        </w:rPr>
        <w:t xml:space="preserve">“as-is” </w:t>
      </w:r>
      <w:r>
        <w:rPr>
          <w:rFonts w:ascii="Helvetica" w:eastAsia="Arial Unicode MS" w:hAnsi="Helvetica"/>
          <w:color w:val="000000"/>
          <w:sz w:val="30"/>
        </w:rPr>
        <w:t xml:space="preserve">in order to make it available in a timely manner to CCRA stakeholders. </w:t>
      </w:r>
      <w:r w:rsidR="00BD5C8D">
        <w:rPr>
          <w:rFonts w:ascii="Helvetica" w:eastAsia="Arial Unicode MS" w:hAnsi="Helvetica"/>
          <w:color w:val="000000"/>
          <w:sz w:val="30"/>
        </w:rPr>
        <w:t xml:space="preserve">The CCRA MC intend to complement the document with more information in due time. </w:t>
      </w:r>
    </w:p>
    <w:p w:rsidR="002D3EA6" w:rsidRDefault="002D3EA6"/>
    <w:p w:rsidR="002D3EA6" w:rsidRDefault="002D3EA6"/>
    <w:p w:rsidR="002D3EA6" w:rsidRDefault="00522E29">
      <w:r>
        <w:rPr>
          <w:rFonts w:ascii="Helvetica" w:eastAsia="Arial Unicode MS" w:hAnsi="Helvetica"/>
          <w:color w:val="000000"/>
          <w:sz w:val="30"/>
        </w:rPr>
        <w:t xml:space="preserve">The CCMC has tasked the chair of the Executive Subcommittee and the chair of the Development board to work out a detailed proposal on an updated Common Criteria Recognition Arrangement, updated Terms-of-Reference for the CCRA committees, a transition plan </w:t>
      </w:r>
      <w:proofErr w:type="spellStart"/>
      <w:r>
        <w:rPr>
          <w:rFonts w:ascii="Helvetica" w:eastAsia="Arial Unicode MS" w:hAnsi="Helvetica"/>
          <w:color w:val="000000"/>
          <w:sz w:val="30"/>
        </w:rPr>
        <w:t>etc</w:t>
      </w:r>
      <w:proofErr w:type="spellEnd"/>
      <w:r>
        <w:rPr>
          <w:rFonts w:ascii="Helvetica" w:eastAsia="Arial Unicode MS" w:hAnsi="Helvetica"/>
          <w:color w:val="000000"/>
          <w:sz w:val="30"/>
        </w:rPr>
        <w:t>, to be presented at next MC meeting planned for Q1 2013.</w:t>
      </w:r>
    </w:p>
    <w:p w:rsidR="002D3EA6" w:rsidRDefault="002D3EA6"/>
    <w:p w:rsidR="002D3EA6" w:rsidRDefault="00522E29">
      <w:r>
        <w:rPr>
          <w:rFonts w:ascii="Helvetica" w:eastAsia="Arial Unicode MS" w:hAnsi="Helvetica"/>
          <w:color w:val="000000"/>
          <w:sz w:val="30"/>
        </w:rPr>
        <w:t xml:space="preserve">The paper is the shared vision of the CCMC from the meeting held September 17, 2012.  All nations agreed on the concept of </w:t>
      </w:r>
      <w:proofErr w:type="spellStart"/>
      <w:r>
        <w:rPr>
          <w:rFonts w:ascii="Helvetica" w:eastAsia="Arial Unicode MS" w:hAnsi="Helvetica"/>
          <w:color w:val="000000"/>
          <w:sz w:val="30"/>
        </w:rPr>
        <w:t>cPPs</w:t>
      </w:r>
      <w:proofErr w:type="spellEnd"/>
      <w:r>
        <w:rPr>
          <w:rFonts w:ascii="Helvetica" w:eastAsia="Arial Unicode MS" w:hAnsi="Helvetica"/>
          <w:color w:val="000000"/>
          <w:sz w:val="30"/>
        </w:rPr>
        <w:t xml:space="preserve"> and agreed that the addition of a </w:t>
      </w:r>
      <w:proofErr w:type="spellStart"/>
      <w:r>
        <w:rPr>
          <w:rFonts w:ascii="Helvetica" w:eastAsia="Arial Unicode MS" w:hAnsi="Helvetica"/>
          <w:color w:val="000000"/>
          <w:sz w:val="30"/>
        </w:rPr>
        <w:t>cPP</w:t>
      </w:r>
      <w:proofErr w:type="spellEnd"/>
      <w:r>
        <w:rPr>
          <w:rFonts w:ascii="Helvetica" w:eastAsia="Arial Unicode MS" w:hAnsi="Helvetica"/>
          <w:color w:val="000000"/>
          <w:sz w:val="30"/>
        </w:rPr>
        <w:t>-based approach will assist in achieving repeatable, comparable, effective evaluation results.</w:t>
      </w:r>
    </w:p>
    <w:p w:rsidR="002D3EA6" w:rsidRDefault="002D3EA6"/>
    <w:p w:rsidR="002D3EA6" w:rsidRDefault="00522E29">
      <w:r>
        <w:rPr>
          <w:rFonts w:ascii="Helvetica" w:eastAsia="Arial Unicode MS" w:hAnsi="Helvetica"/>
          <w:color w:val="000000"/>
          <w:sz w:val="30"/>
        </w:rPr>
        <w:t>Two nations voiced disagreement with the sections of the vision statement which limit non-</w:t>
      </w:r>
      <w:proofErr w:type="spellStart"/>
      <w:r>
        <w:rPr>
          <w:rFonts w:ascii="Helvetica" w:eastAsia="Arial Unicode MS" w:hAnsi="Helvetica"/>
          <w:color w:val="000000"/>
          <w:sz w:val="30"/>
        </w:rPr>
        <w:t>cPP</w:t>
      </w:r>
      <w:proofErr w:type="spellEnd"/>
      <w:r>
        <w:rPr>
          <w:rFonts w:ascii="Helvetica" w:eastAsia="Arial Unicode MS" w:hAnsi="Helvetica"/>
          <w:color w:val="000000"/>
          <w:sz w:val="30"/>
        </w:rPr>
        <w:t xml:space="preserve"> based mutual recognition to EAL2. Additional workshops are planned to facilitate full CCRA MC </w:t>
      </w:r>
      <w:proofErr w:type="gramStart"/>
      <w:r>
        <w:rPr>
          <w:rFonts w:ascii="Helvetica" w:eastAsia="Arial Unicode MS" w:hAnsi="Helvetica"/>
          <w:color w:val="000000"/>
          <w:sz w:val="30"/>
        </w:rPr>
        <w:t>consensus</w:t>
      </w:r>
      <w:proofErr w:type="gramEnd"/>
      <w:r>
        <w:rPr>
          <w:rFonts w:ascii="Helvetica" w:eastAsia="Arial Unicode MS" w:hAnsi="Helvetica"/>
          <w:color w:val="000000"/>
          <w:sz w:val="30"/>
        </w:rPr>
        <w:t xml:space="preserve"> on the vision statement.</w:t>
      </w:r>
    </w:p>
    <w:sectPr w:rsidR="002D3EA6">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A6"/>
    <w:rsid w:val="000D3898"/>
    <w:rsid w:val="002D3EA6"/>
    <w:rsid w:val="00522E29"/>
    <w:rsid w:val="00533512"/>
    <w:rsid w:val="0098754F"/>
    <w:rsid w:val="00BD5C8D"/>
    <w:rsid w:val="00F01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1304"/>
      </w:tabs>
      <w:suppressAutoHyphens/>
      <w:spacing w:after="0" w:line="100" w:lineRule="atLeas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Droid Sans Fallback"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character" w:styleId="Hyperlink">
    <w:name w:val="Hyperlink"/>
    <w:basedOn w:val="DefaultParagraphFont"/>
    <w:uiPriority w:val="99"/>
    <w:unhideWhenUsed/>
    <w:rsid w:val="00F01BA8"/>
    <w:rPr>
      <w:color w:val="0000FF" w:themeColor="hyperlink"/>
      <w:u w:val="single"/>
    </w:rPr>
  </w:style>
  <w:style w:type="character" w:styleId="FollowedHyperlink">
    <w:name w:val="FollowedHyperlink"/>
    <w:basedOn w:val="DefaultParagraphFont"/>
    <w:uiPriority w:val="99"/>
    <w:semiHidden/>
    <w:unhideWhenUsed/>
    <w:rsid w:val="00F01B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1304"/>
      </w:tabs>
      <w:suppressAutoHyphens/>
      <w:spacing w:after="0" w:line="100" w:lineRule="atLeas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Droid Sans Fallback"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character" w:styleId="Hyperlink">
    <w:name w:val="Hyperlink"/>
    <w:basedOn w:val="DefaultParagraphFont"/>
    <w:uiPriority w:val="99"/>
    <w:unhideWhenUsed/>
    <w:rsid w:val="00F01BA8"/>
    <w:rPr>
      <w:color w:val="0000FF" w:themeColor="hyperlink"/>
      <w:u w:val="single"/>
    </w:rPr>
  </w:style>
  <w:style w:type="character" w:styleId="FollowedHyperlink">
    <w:name w:val="FollowedHyperlink"/>
    <w:basedOn w:val="DefaultParagraphFont"/>
    <w:uiPriority w:val="99"/>
    <w:semiHidden/>
    <w:unhideWhenUsed/>
    <w:rsid w:val="00F01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mmoncriteriaportal.org/files/ccfiles/2012-09-001_Vision_statement_of_the_CC_and_the_CCRA_v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469E-9220-4280-A400-455ACED1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 Ströman</dc:creator>
  <cp:lastModifiedBy>user1</cp:lastModifiedBy>
  <cp:revision>3</cp:revision>
  <dcterms:created xsi:type="dcterms:W3CDTF">2012-09-18T13:46:00Z</dcterms:created>
  <dcterms:modified xsi:type="dcterms:W3CDTF">2012-09-18T14:13:00Z</dcterms:modified>
</cp:coreProperties>
</file>